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AD9" w:rsidRDefault="00664AD9" w:rsidP="00664AD9">
      <w:pPr>
        <w:spacing w:line="360" w:lineRule="auto"/>
        <w:jc w:val="center"/>
        <w:rPr>
          <w:rFonts w:ascii="黑体" w:eastAsia="黑体" w:hAnsi="黑体"/>
          <w:color w:val="000000"/>
          <w:sz w:val="52"/>
          <w:szCs w:val="52"/>
        </w:rPr>
      </w:pPr>
      <w:r>
        <w:rPr>
          <w:rFonts w:ascii="黑体" w:eastAsia="黑体" w:hAnsi="黑体" w:hint="eastAsia"/>
          <w:color w:val="000000"/>
          <w:sz w:val="52"/>
          <w:szCs w:val="52"/>
        </w:rPr>
        <w:t>郑州新华中等专业学校</w:t>
      </w:r>
    </w:p>
    <w:p w:rsidR="00664AD9" w:rsidRDefault="00664AD9" w:rsidP="00664AD9">
      <w:pPr>
        <w:spacing w:line="360" w:lineRule="auto"/>
        <w:jc w:val="left"/>
        <w:rPr>
          <w:rFonts w:ascii="黑体" w:eastAsia="黑体" w:hint="eastAsia"/>
          <w:b/>
          <w:sz w:val="44"/>
          <w:szCs w:val="44"/>
        </w:rPr>
      </w:pPr>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软</w:t>
      </w:r>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件</w:t>
      </w:r>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与</w:t>
      </w:r>
      <w:bookmarkStart w:id="0" w:name="_GoBack"/>
      <w:bookmarkEnd w:id="0"/>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信</w:t>
      </w:r>
    </w:p>
    <w:p w:rsidR="00664AD9" w:rsidRPr="00664AD9" w:rsidRDefault="00664AD9" w:rsidP="00664AD9">
      <w:pPr>
        <w:spacing w:line="360" w:lineRule="auto"/>
        <w:jc w:val="center"/>
        <w:rPr>
          <w:rFonts w:ascii="黑体" w:eastAsia="黑体"/>
          <w:sz w:val="48"/>
          <w:szCs w:val="44"/>
        </w:rPr>
      </w:pPr>
      <w:proofErr w:type="gramStart"/>
      <w:r w:rsidRPr="00664AD9">
        <w:rPr>
          <w:rFonts w:ascii="黑体" w:eastAsia="黑体" w:hint="eastAsia"/>
          <w:sz w:val="48"/>
          <w:szCs w:val="44"/>
        </w:rPr>
        <w:t>息</w:t>
      </w:r>
      <w:proofErr w:type="gramEnd"/>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服</w:t>
      </w:r>
    </w:p>
    <w:p w:rsidR="00664AD9" w:rsidRPr="00664AD9" w:rsidRDefault="00664AD9" w:rsidP="00664AD9">
      <w:pPr>
        <w:spacing w:line="360" w:lineRule="auto"/>
        <w:jc w:val="center"/>
        <w:rPr>
          <w:rFonts w:ascii="黑体" w:eastAsia="黑体" w:hint="eastAsia"/>
          <w:sz w:val="48"/>
          <w:szCs w:val="44"/>
        </w:rPr>
      </w:pPr>
      <w:proofErr w:type="gramStart"/>
      <w:r w:rsidRPr="00664AD9">
        <w:rPr>
          <w:rFonts w:ascii="黑体" w:eastAsia="黑体" w:hint="eastAsia"/>
          <w:sz w:val="48"/>
          <w:szCs w:val="44"/>
        </w:rPr>
        <w:t>务</w:t>
      </w:r>
      <w:proofErr w:type="gramEnd"/>
    </w:p>
    <w:p w:rsidR="00664AD9" w:rsidRPr="00664AD9" w:rsidRDefault="00664AD9" w:rsidP="00664AD9">
      <w:pPr>
        <w:spacing w:line="360" w:lineRule="auto"/>
        <w:jc w:val="center"/>
        <w:rPr>
          <w:rFonts w:ascii="黑体" w:eastAsia="黑体"/>
          <w:sz w:val="48"/>
          <w:szCs w:val="44"/>
        </w:rPr>
      </w:pPr>
      <w:r w:rsidRPr="00664AD9">
        <w:rPr>
          <w:rFonts w:ascii="黑体" w:eastAsia="黑体" w:hint="eastAsia"/>
          <w:sz w:val="48"/>
          <w:szCs w:val="44"/>
        </w:rPr>
        <w:t>专</w:t>
      </w:r>
    </w:p>
    <w:p w:rsidR="00664AD9" w:rsidRPr="00664AD9" w:rsidRDefault="00664AD9" w:rsidP="00664AD9">
      <w:pPr>
        <w:spacing w:line="360" w:lineRule="auto"/>
        <w:jc w:val="center"/>
        <w:rPr>
          <w:rFonts w:ascii="黑体" w:eastAsia="黑体"/>
          <w:sz w:val="48"/>
          <w:szCs w:val="44"/>
        </w:rPr>
      </w:pPr>
      <w:r w:rsidRPr="00664AD9">
        <w:rPr>
          <w:rFonts w:ascii="黑体" w:eastAsia="黑体"/>
          <w:sz w:val="48"/>
          <w:szCs w:val="44"/>
        </w:rPr>
        <w:t>业</w:t>
      </w:r>
    </w:p>
    <w:p w:rsidR="00664AD9" w:rsidRPr="00664AD9" w:rsidRDefault="00664AD9" w:rsidP="00664AD9">
      <w:pPr>
        <w:spacing w:line="360" w:lineRule="auto"/>
        <w:jc w:val="center"/>
        <w:rPr>
          <w:rFonts w:ascii="黑体" w:eastAsia="黑体"/>
          <w:sz w:val="48"/>
          <w:szCs w:val="44"/>
        </w:rPr>
      </w:pPr>
      <w:r w:rsidRPr="00664AD9">
        <w:rPr>
          <w:rFonts w:ascii="黑体" w:eastAsia="黑体"/>
          <w:sz w:val="48"/>
          <w:szCs w:val="44"/>
        </w:rPr>
        <w:t>人</w:t>
      </w:r>
    </w:p>
    <w:p w:rsidR="00664AD9" w:rsidRPr="00664AD9" w:rsidRDefault="00664AD9" w:rsidP="00664AD9">
      <w:pPr>
        <w:spacing w:line="360" w:lineRule="auto"/>
        <w:jc w:val="center"/>
        <w:rPr>
          <w:rFonts w:ascii="黑体" w:eastAsia="黑体"/>
          <w:sz w:val="48"/>
          <w:szCs w:val="44"/>
        </w:rPr>
      </w:pPr>
      <w:r w:rsidRPr="00664AD9">
        <w:rPr>
          <w:rFonts w:ascii="黑体" w:eastAsia="黑体"/>
          <w:sz w:val="48"/>
          <w:szCs w:val="44"/>
        </w:rPr>
        <w:t>才</w:t>
      </w:r>
    </w:p>
    <w:p w:rsidR="00664AD9" w:rsidRPr="00664AD9" w:rsidRDefault="00664AD9" w:rsidP="00664AD9">
      <w:pPr>
        <w:spacing w:line="360" w:lineRule="auto"/>
        <w:jc w:val="center"/>
        <w:rPr>
          <w:rFonts w:ascii="黑体" w:eastAsia="黑体"/>
          <w:sz w:val="48"/>
          <w:szCs w:val="44"/>
        </w:rPr>
      </w:pPr>
      <w:proofErr w:type="gramStart"/>
      <w:r w:rsidRPr="00664AD9">
        <w:rPr>
          <w:rFonts w:ascii="黑体" w:eastAsia="黑体"/>
          <w:sz w:val="48"/>
          <w:szCs w:val="44"/>
        </w:rPr>
        <w:t>培</w:t>
      </w:r>
      <w:proofErr w:type="gramEnd"/>
    </w:p>
    <w:p w:rsidR="00664AD9" w:rsidRPr="00664AD9" w:rsidRDefault="00664AD9" w:rsidP="00664AD9">
      <w:pPr>
        <w:spacing w:line="360" w:lineRule="auto"/>
        <w:jc w:val="center"/>
        <w:rPr>
          <w:rFonts w:ascii="黑体" w:eastAsia="黑体"/>
          <w:sz w:val="48"/>
          <w:szCs w:val="44"/>
        </w:rPr>
      </w:pPr>
      <w:r w:rsidRPr="00664AD9">
        <w:rPr>
          <w:rFonts w:ascii="黑体" w:eastAsia="黑体"/>
          <w:sz w:val="48"/>
          <w:szCs w:val="44"/>
        </w:rPr>
        <w:t>养</w:t>
      </w:r>
    </w:p>
    <w:p w:rsidR="00664AD9" w:rsidRPr="00664AD9" w:rsidRDefault="00664AD9" w:rsidP="00664AD9">
      <w:pPr>
        <w:spacing w:line="360" w:lineRule="auto"/>
        <w:jc w:val="center"/>
        <w:rPr>
          <w:rFonts w:ascii="黑体" w:eastAsia="黑体"/>
          <w:sz w:val="48"/>
          <w:szCs w:val="44"/>
        </w:rPr>
      </w:pPr>
      <w:r w:rsidRPr="00664AD9">
        <w:rPr>
          <w:rFonts w:ascii="黑体" w:eastAsia="黑体"/>
          <w:sz w:val="48"/>
          <w:szCs w:val="44"/>
        </w:rPr>
        <w:t>方</w:t>
      </w:r>
    </w:p>
    <w:p w:rsidR="00664AD9" w:rsidRDefault="00664AD9" w:rsidP="00664AD9">
      <w:pPr>
        <w:spacing w:line="360" w:lineRule="auto"/>
        <w:jc w:val="center"/>
        <w:rPr>
          <w:rFonts w:ascii="黑体" w:eastAsia="黑体"/>
          <w:sz w:val="56"/>
          <w:szCs w:val="44"/>
        </w:rPr>
      </w:pPr>
      <w:r w:rsidRPr="00664AD9">
        <w:rPr>
          <w:rFonts w:ascii="黑体" w:eastAsia="黑体"/>
          <w:sz w:val="48"/>
          <w:szCs w:val="44"/>
        </w:rPr>
        <w:t>案</w:t>
      </w:r>
    </w:p>
    <w:p w:rsidR="00664AD9" w:rsidRDefault="00664AD9" w:rsidP="00664AD9"/>
    <w:p w:rsidR="00092182" w:rsidRDefault="00092182">
      <w:pPr>
        <w:widowControl/>
        <w:jc w:val="left"/>
      </w:pPr>
      <w:r>
        <w:br w:type="page"/>
      </w:r>
    </w:p>
    <w:p w:rsidR="00092182" w:rsidRDefault="00092182" w:rsidP="00092182">
      <w:pPr>
        <w:pStyle w:val="af"/>
        <w:spacing w:before="120" w:after="120" w:line="360" w:lineRule="auto"/>
      </w:pPr>
      <w:r>
        <w:rPr>
          <w:rFonts w:hint="eastAsia"/>
        </w:rPr>
        <w:lastRenderedPageBreak/>
        <w:t>软件与信息服务专业人才培养方案</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一、专业名称及代码</w:t>
      </w:r>
    </w:p>
    <w:p w:rsidR="00092182" w:rsidRDefault="00092182" w:rsidP="00092182">
      <w:pPr>
        <w:pStyle w:val="aa0"/>
        <w:spacing w:line="360" w:lineRule="auto"/>
        <w:ind w:firstLine="480"/>
        <w:jc w:val="left"/>
        <w:rPr>
          <w:rFonts w:hAnsi="宋体"/>
        </w:rPr>
      </w:pPr>
      <w:r>
        <w:rPr>
          <w:rFonts w:hAnsi="宋体" w:hint="eastAsia"/>
        </w:rPr>
        <w:t>专业名称：软件与信息服务</w:t>
      </w:r>
    </w:p>
    <w:p w:rsidR="00092182" w:rsidRDefault="00092182" w:rsidP="00092182">
      <w:pPr>
        <w:pStyle w:val="aa0"/>
        <w:spacing w:line="360" w:lineRule="auto"/>
        <w:ind w:firstLine="480"/>
        <w:jc w:val="left"/>
        <w:rPr>
          <w:rFonts w:hAnsi="宋体"/>
        </w:rPr>
      </w:pPr>
      <w:r>
        <w:rPr>
          <w:rFonts w:hAnsi="宋体" w:hint="eastAsia"/>
        </w:rPr>
        <w:t>专业代码：090800</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二、入学要求</w:t>
      </w:r>
    </w:p>
    <w:p w:rsidR="00092182" w:rsidRDefault="00092182" w:rsidP="00092182">
      <w:pPr>
        <w:pStyle w:val="aa0"/>
        <w:spacing w:line="360" w:lineRule="auto"/>
        <w:ind w:firstLine="480"/>
        <w:jc w:val="left"/>
        <w:rPr>
          <w:rFonts w:hAnsi="宋体"/>
        </w:rPr>
      </w:pPr>
      <w:r>
        <w:rPr>
          <w:rFonts w:hAnsi="宋体" w:hint="eastAsia"/>
        </w:rPr>
        <w:t>招生对象为初中毕业生或具有同等学力者</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三、修业年限</w:t>
      </w:r>
    </w:p>
    <w:p w:rsidR="00092182" w:rsidRDefault="00092182" w:rsidP="00092182">
      <w:pPr>
        <w:pStyle w:val="aa0"/>
        <w:spacing w:line="360" w:lineRule="auto"/>
        <w:ind w:firstLine="480"/>
        <w:jc w:val="left"/>
        <w:rPr>
          <w:rFonts w:hAnsi="宋体"/>
        </w:rPr>
      </w:pPr>
      <w:r>
        <w:rPr>
          <w:rFonts w:hAnsi="宋体" w:hint="eastAsia"/>
        </w:rPr>
        <w:t>三年</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四、职业面向</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3402"/>
        <w:gridCol w:w="2977"/>
      </w:tblGrid>
      <w:tr w:rsidR="00092182" w:rsidTr="00DC1EFF">
        <w:trPr>
          <w:trHeight w:val="416"/>
          <w:jc w:val="center"/>
        </w:trPr>
        <w:tc>
          <w:tcPr>
            <w:tcW w:w="704" w:type="dxa"/>
            <w:vAlign w:val="center"/>
          </w:tcPr>
          <w:p w:rsidR="00092182" w:rsidRDefault="00092182" w:rsidP="00DC1EFF">
            <w:pPr>
              <w:spacing w:line="320" w:lineRule="exact"/>
              <w:jc w:val="center"/>
              <w:rPr>
                <w:rFonts w:ascii="仿宋" w:eastAsia="仿宋" w:hAnsi="仿宋"/>
                <w:b/>
                <w:color w:val="000000"/>
                <w:sz w:val="24"/>
              </w:rPr>
            </w:pPr>
            <w:r>
              <w:rPr>
                <w:rFonts w:ascii="仿宋" w:eastAsia="仿宋" w:hAnsi="仿宋" w:hint="eastAsia"/>
                <w:b/>
                <w:color w:val="000000"/>
                <w:sz w:val="24"/>
              </w:rPr>
              <w:t>序号</w:t>
            </w:r>
          </w:p>
        </w:tc>
        <w:tc>
          <w:tcPr>
            <w:tcW w:w="2268" w:type="dxa"/>
            <w:vAlign w:val="center"/>
          </w:tcPr>
          <w:p w:rsidR="00092182" w:rsidRDefault="00092182" w:rsidP="00DC1EFF">
            <w:pPr>
              <w:spacing w:line="320" w:lineRule="exact"/>
              <w:jc w:val="center"/>
              <w:rPr>
                <w:rFonts w:ascii="仿宋" w:eastAsia="仿宋" w:hAnsi="仿宋"/>
                <w:b/>
                <w:color w:val="000000"/>
                <w:sz w:val="24"/>
              </w:rPr>
            </w:pPr>
            <w:r>
              <w:rPr>
                <w:rFonts w:ascii="仿宋" w:eastAsia="仿宋" w:hAnsi="仿宋" w:hint="eastAsia"/>
                <w:b/>
                <w:color w:val="000000"/>
                <w:sz w:val="24"/>
              </w:rPr>
              <w:t>主要就</w:t>
            </w:r>
            <w:r>
              <w:rPr>
                <w:rFonts w:ascii="仿宋" w:eastAsia="仿宋" w:hAnsi="仿宋"/>
                <w:b/>
                <w:color w:val="000000"/>
                <w:sz w:val="24"/>
              </w:rPr>
              <w:t>业</w:t>
            </w:r>
            <w:r>
              <w:rPr>
                <w:rFonts w:ascii="仿宋" w:eastAsia="仿宋" w:hAnsi="仿宋" w:hint="eastAsia"/>
                <w:b/>
                <w:color w:val="000000"/>
                <w:sz w:val="24"/>
              </w:rPr>
              <w:t>岗位</w:t>
            </w:r>
          </w:p>
        </w:tc>
        <w:tc>
          <w:tcPr>
            <w:tcW w:w="3402" w:type="dxa"/>
          </w:tcPr>
          <w:p w:rsidR="00092182" w:rsidRDefault="00092182" w:rsidP="00DC1EFF">
            <w:pPr>
              <w:spacing w:line="320" w:lineRule="exact"/>
              <w:jc w:val="center"/>
              <w:rPr>
                <w:rFonts w:ascii="仿宋" w:eastAsia="仿宋" w:hAnsi="仿宋"/>
                <w:b/>
                <w:color w:val="000000"/>
                <w:sz w:val="24"/>
              </w:rPr>
            </w:pPr>
            <w:r>
              <w:rPr>
                <w:rFonts w:ascii="仿宋" w:eastAsia="仿宋" w:hAnsi="仿宋" w:hint="eastAsia"/>
                <w:b/>
                <w:color w:val="000000"/>
                <w:sz w:val="24"/>
              </w:rPr>
              <w:t>专</w:t>
            </w:r>
            <w:r>
              <w:rPr>
                <w:rFonts w:ascii="仿宋" w:eastAsia="仿宋" w:hAnsi="仿宋"/>
                <w:b/>
                <w:color w:val="000000"/>
                <w:sz w:val="24"/>
              </w:rPr>
              <w:t>业</w:t>
            </w:r>
            <w:r>
              <w:rPr>
                <w:rFonts w:ascii="仿宋" w:eastAsia="仿宋" w:hAnsi="仿宋" w:hint="eastAsia"/>
                <w:b/>
                <w:color w:val="000000"/>
                <w:sz w:val="24"/>
              </w:rPr>
              <w:t>（技</w:t>
            </w:r>
            <w:r>
              <w:rPr>
                <w:rFonts w:ascii="仿宋" w:eastAsia="仿宋" w:hAnsi="仿宋"/>
                <w:b/>
                <w:color w:val="000000"/>
                <w:sz w:val="24"/>
              </w:rPr>
              <w:t>能）方向</w:t>
            </w:r>
          </w:p>
        </w:tc>
        <w:tc>
          <w:tcPr>
            <w:tcW w:w="2977" w:type="dxa"/>
            <w:vAlign w:val="center"/>
          </w:tcPr>
          <w:p w:rsidR="00092182" w:rsidRDefault="00092182" w:rsidP="00DC1EFF">
            <w:pPr>
              <w:spacing w:line="320" w:lineRule="exact"/>
              <w:jc w:val="center"/>
              <w:rPr>
                <w:rFonts w:ascii="仿宋" w:eastAsia="仿宋" w:hAnsi="仿宋"/>
                <w:b/>
                <w:color w:val="000000"/>
                <w:sz w:val="24"/>
              </w:rPr>
            </w:pPr>
            <w:r>
              <w:rPr>
                <w:rFonts w:ascii="仿宋" w:eastAsia="仿宋" w:hAnsi="仿宋" w:hint="eastAsia"/>
                <w:b/>
                <w:color w:val="000000"/>
                <w:sz w:val="24"/>
              </w:rPr>
              <w:t>职业资格证书</w:t>
            </w:r>
          </w:p>
        </w:tc>
      </w:tr>
      <w:tr w:rsidR="00092182" w:rsidTr="00DC1EFF">
        <w:trPr>
          <w:trHeight w:val="842"/>
          <w:jc w:val="center"/>
        </w:trPr>
        <w:tc>
          <w:tcPr>
            <w:tcW w:w="704" w:type="dxa"/>
            <w:vAlign w:val="center"/>
          </w:tcPr>
          <w:p w:rsidR="00092182" w:rsidRDefault="00092182" w:rsidP="00DC1EFF">
            <w:pPr>
              <w:spacing w:line="320" w:lineRule="exact"/>
              <w:jc w:val="center"/>
              <w:rPr>
                <w:rFonts w:ascii="仿宋" w:eastAsia="仿宋" w:hAnsi="仿宋"/>
                <w:color w:val="000000"/>
                <w:sz w:val="24"/>
              </w:rPr>
            </w:pPr>
            <w:r>
              <w:rPr>
                <w:rFonts w:ascii="仿宋" w:eastAsia="仿宋" w:hAnsi="仿宋" w:hint="eastAsia"/>
                <w:color w:val="000000"/>
                <w:sz w:val="24"/>
              </w:rPr>
              <w:t>1</w:t>
            </w:r>
          </w:p>
        </w:tc>
        <w:tc>
          <w:tcPr>
            <w:tcW w:w="2268" w:type="dxa"/>
            <w:vAlign w:val="center"/>
          </w:tcPr>
          <w:p w:rsidR="00092182" w:rsidRDefault="00092182" w:rsidP="00DC1EFF">
            <w:pPr>
              <w:jc w:val="center"/>
              <w:rPr>
                <w:rFonts w:ascii="仿宋" w:eastAsia="仿宋" w:hAnsi="仿宋"/>
                <w:sz w:val="24"/>
              </w:rPr>
            </w:pPr>
            <w:r>
              <w:rPr>
                <w:rFonts w:ascii="仿宋" w:eastAsia="仿宋" w:hAnsi="仿宋" w:hint="eastAsia"/>
                <w:sz w:val="24"/>
              </w:rPr>
              <w:t>前端开发工程师</w:t>
            </w:r>
          </w:p>
        </w:tc>
        <w:tc>
          <w:tcPr>
            <w:tcW w:w="3402" w:type="dxa"/>
            <w:vAlign w:val="center"/>
          </w:tcPr>
          <w:p w:rsidR="00092182" w:rsidRDefault="00092182" w:rsidP="00DC1EFF">
            <w:pPr>
              <w:jc w:val="center"/>
              <w:rPr>
                <w:rFonts w:ascii="仿宋" w:eastAsia="仿宋" w:hAnsi="仿宋"/>
                <w:sz w:val="24"/>
              </w:rPr>
            </w:pPr>
            <w:r>
              <w:rPr>
                <w:rFonts w:ascii="仿宋" w:eastAsia="仿宋" w:hAnsi="仿宋" w:hint="eastAsia"/>
                <w:sz w:val="24"/>
              </w:rPr>
              <w:t>网站前端设计、</w:t>
            </w:r>
            <w:r>
              <w:rPr>
                <w:rFonts w:ascii="仿宋" w:eastAsia="仿宋" w:hAnsi="仿宋"/>
                <w:sz w:val="24"/>
              </w:rPr>
              <w:t>排版等</w:t>
            </w:r>
          </w:p>
        </w:tc>
        <w:tc>
          <w:tcPr>
            <w:tcW w:w="2977" w:type="dxa"/>
            <w:vMerge w:val="restart"/>
            <w:vAlign w:val="center"/>
          </w:tcPr>
          <w:p w:rsidR="00092182" w:rsidRDefault="00092182" w:rsidP="00DC1EFF">
            <w:pPr>
              <w:rPr>
                <w:rFonts w:ascii="仿宋" w:eastAsia="仿宋" w:hAnsi="仿宋"/>
                <w:sz w:val="24"/>
              </w:rPr>
            </w:pPr>
            <w:r>
              <w:rPr>
                <w:rFonts w:ascii="仿宋" w:eastAsia="仿宋" w:hAnsi="仿宋" w:hint="eastAsia"/>
                <w:sz w:val="24"/>
              </w:rPr>
              <w:t>软件工程师</w:t>
            </w:r>
          </w:p>
          <w:p w:rsidR="00092182" w:rsidRDefault="00092182" w:rsidP="00DC1EFF">
            <w:pPr>
              <w:rPr>
                <w:rFonts w:ascii="仿宋" w:eastAsia="仿宋" w:hAnsi="仿宋"/>
                <w:sz w:val="24"/>
              </w:rPr>
            </w:pPr>
            <w:r>
              <w:rPr>
                <w:rFonts w:ascii="仿宋" w:eastAsia="仿宋" w:hAnsi="仿宋" w:hint="eastAsia"/>
                <w:sz w:val="24"/>
              </w:rPr>
              <w:t>图形图像处理专家</w:t>
            </w:r>
          </w:p>
          <w:p w:rsidR="00092182" w:rsidRDefault="00092182" w:rsidP="00DC1EFF">
            <w:pPr>
              <w:rPr>
                <w:rFonts w:ascii="仿宋" w:eastAsia="仿宋" w:hAnsi="仿宋"/>
                <w:sz w:val="24"/>
              </w:rPr>
            </w:pPr>
            <w:r>
              <w:rPr>
                <w:rFonts w:ascii="仿宋" w:eastAsia="仿宋" w:hAnsi="仿宋" w:hint="eastAsia"/>
                <w:sz w:val="24"/>
              </w:rPr>
              <w:t>WEB页面设计师</w:t>
            </w:r>
          </w:p>
          <w:p w:rsidR="00092182" w:rsidRDefault="00092182" w:rsidP="00DC1EFF">
            <w:pPr>
              <w:rPr>
                <w:rFonts w:ascii="仿宋" w:eastAsia="仿宋" w:hAnsi="仿宋"/>
                <w:sz w:val="24"/>
              </w:rPr>
            </w:pPr>
            <w:r>
              <w:rPr>
                <w:rFonts w:ascii="仿宋" w:eastAsia="仿宋" w:hAnsi="仿宋" w:hint="eastAsia"/>
                <w:sz w:val="24"/>
              </w:rPr>
              <w:t>Oracle数据库管理工程师</w:t>
            </w:r>
          </w:p>
          <w:p w:rsidR="00092182" w:rsidRDefault="00092182" w:rsidP="00DC1EFF">
            <w:pPr>
              <w:rPr>
                <w:rFonts w:ascii="仿宋" w:eastAsia="仿宋" w:hAnsi="仿宋"/>
                <w:sz w:val="24"/>
              </w:rPr>
            </w:pPr>
            <w:r>
              <w:rPr>
                <w:rFonts w:ascii="仿宋" w:eastAsia="仿宋" w:hAnsi="仿宋" w:hint="eastAsia"/>
                <w:sz w:val="24"/>
              </w:rPr>
              <w:t>PHP工程师</w:t>
            </w:r>
          </w:p>
          <w:p w:rsidR="00092182" w:rsidRDefault="00092182" w:rsidP="00DC1EFF">
            <w:pPr>
              <w:rPr>
                <w:rFonts w:ascii="仿宋" w:eastAsia="仿宋" w:hAnsi="仿宋"/>
                <w:sz w:val="24"/>
              </w:rPr>
            </w:pPr>
            <w:r>
              <w:rPr>
                <w:rFonts w:ascii="仿宋" w:eastAsia="仿宋" w:hAnsi="仿宋" w:hint="eastAsia"/>
                <w:sz w:val="24"/>
              </w:rPr>
              <w:t>网页制作专家</w:t>
            </w:r>
          </w:p>
          <w:p w:rsidR="00092182" w:rsidRDefault="00092182" w:rsidP="00DC1EFF">
            <w:pPr>
              <w:rPr>
                <w:rFonts w:ascii="仿宋" w:eastAsia="仿宋" w:hAnsi="仿宋"/>
                <w:sz w:val="24"/>
              </w:rPr>
            </w:pPr>
            <w:r>
              <w:rPr>
                <w:rFonts w:ascii="仿宋" w:eastAsia="仿宋" w:hAnsi="仿宋" w:hint="eastAsia"/>
                <w:sz w:val="24"/>
              </w:rPr>
              <w:t>JAVA程序员</w:t>
            </w:r>
          </w:p>
        </w:tc>
      </w:tr>
      <w:tr w:rsidR="00092182" w:rsidTr="00DC1EFF">
        <w:trPr>
          <w:trHeight w:val="840"/>
          <w:jc w:val="center"/>
        </w:trPr>
        <w:tc>
          <w:tcPr>
            <w:tcW w:w="704" w:type="dxa"/>
            <w:vAlign w:val="center"/>
          </w:tcPr>
          <w:p w:rsidR="00092182" w:rsidRDefault="00092182" w:rsidP="00DC1EFF">
            <w:pPr>
              <w:spacing w:line="320" w:lineRule="exact"/>
              <w:jc w:val="center"/>
              <w:rPr>
                <w:rFonts w:ascii="仿宋" w:eastAsia="仿宋" w:hAnsi="仿宋"/>
                <w:color w:val="000000"/>
                <w:sz w:val="24"/>
              </w:rPr>
            </w:pPr>
            <w:r>
              <w:rPr>
                <w:rFonts w:ascii="仿宋" w:eastAsia="仿宋" w:hAnsi="仿宋" w:hint="eastAsia"/>
                <w:color w:val="000000"/>
                <w:sz w:val="24"/>
              </w:rPr>
              <w:t>2</w:t>
            </w:r>
          </w:p>
        </w:tc>
        <w:tc>
          <w:tcPr>
            <w:tcW w:w="2268" w:type="dxa"/>
            <w:vAlign w:val="center"/>
          </w:tcPr>
          <w:p w:rsidR="00092182" w:rsidRDefault="00092182" w:rsidP="00DC1EFF">
            <w:pPr>
              <w:jc w:val="center"/>
              <w:rPr>
                <w:rFonts w:ascii="仿宋" w:eastAsia="仿宋" w:hAnsi="仿宋"/>
                <w:sz w:val="24"/>
              </w:rPr>
            </w:pPr>
            <w:r>
              <w:rPr>
                <w:rFonts w:ascii="仿宋" w:eastAsia="仿宋" w:hAnsi="仿宋" w:hint="eastAsia"/>
                <w:sz w:val="24"/>
              </w:rPr>
              <w:t>UI设计师</w:t>
            </w:r>
          </w:p>
        </w:tc>
        <w:tc>
          <w:tcPr>
            <w:tcW w:w="3402" w:type="dxa"/>
          </w:tcPr>
          <w:p w:rsidR="00092182" w:rsidRDefault="00092182" w:rsidP="00DC1EFF">
            <w:pPr>
              <w:jc w:val="center"/>
              <w:rPr>
                <w:rFonts w:ascii="仿宋" w:eastAsia="仿宋" w:hAnsi="仿宋"/>
                <w:sz w:val="24"/>
              </w:rPr>
            </w:pPr>
            <w:r>
              <w:rPr>
                <w:rFonts w:ascii="仿宋" w:eastAsia="仿宋" w:hAnsi="仿宋" w:hint="eastAsia"/>
                <w:sz w:val="24"/>
              </w:rPr>
              <w:t>UI创意设计、平面广告设计、企业形象设计、视觉表现设计</w:t>
            </w:r>
          </w:p>
        </w:tc>
        <w:tc>
          <w:tcPr>
            <w:tcW w:w="2977" w:type="dxa"/>
            <w:vMerge/>
            <w:vAlign w:val="center"/>
          </w:tcPr>
          <w:p w:rsidR="00092182" w:rsidRDefault="00092182" w:rsidP="00DC1EFF">
            <w:pPr>
              <w:rPr>
                <w:rFonts w:ascii="仿宋" w:eastAsia="仿宋" w:hAnsi="仿宋"/>
                <w:sz w:val="24"/>
              </w:rPr>
            </w:pPr>
          </w:p>
        </w:tc>
      </w:tr>
      <w:tr w:rsidR="00092182" w:rsidTr="00DC1EFF">
        <w:trPr>
          <w:trHeight w:val="824"/>
          <w:jc w:val="center"/>
        </w:trPr>
        <w:tc>
          <w:tcPr>
            <w:tcW w:w="704" w:type="dxa"/>
            <w:vAlign w:val="center"/>
          </w:tcPr>
          <w:p w:rsidR="00092182" w:rsidRDefault="00092182" w:rsidP="00DC1EFF">
            <w:pPr>
              <w:spacing w:line="320" w:lineRule="exact"/>
              <w:jc w:val="center"/>
              <w:rPr>
                <w:rFonts w:ascii="仿宋" w:eastAsia="仿宋" w:hAnsi="仿宋"/>
                <w:color w:val="000000"/>
                <w:sz w:val="24"/>
              </w:rPr>
            </w:pPr>
            <w:r>
              <w:rPr>
                <w:rFonts w:ascii="仿宋" w:eastAsia="仿宋" w:hAnsi="仿宋" w:hint="eastAsia"/>
                <w:color w:val="000000"/>
                <w:sz w:val="24"/>
              </w:rPr>
              <w:t>3</w:t>
            </w:r>
          </w:p>
        </w:tc>
        <w:tc>
          <w:tcPr>
            <w:tcW w:w="2268" w:type="dxa"/>
            <w:vAlign w:val="center"/>
          </w:tcPr>
          <w:p w:rsidR="00092182" w:rsidRDefault="00092182" w:rsidP="00DC1EFF">
            <w:pPr>
              <w:jc w:val="center"/>
              <w:rPr>
                <w:rFonts w:ascii="仿宋" w:eastAsia="仿宋" w:hAnsi="仿宋"/>
                <w:sz w:val="24"/>
              </w:rPr>
            </w:pPr>
            <w:r>
              <w:rPr>
                <w:rFonts w:ascii="仿宋" w:eastAsia="仿宋" w:hAnsi="仿宋" w:hint="eastAsia"/>
                <w:sz w:val="24"/>
              </w:rPr>
              <w:t>java开发工程师</w:t>
            </w:r>
          </w:p>
        </w:tc>
        <w:tc>
          <w:tcPr>
            <w:tcW w:w="3402" w:type="dxa"/>
          </w:tcPr>
          <w:p w:rsidR="00092182" w:rsidRDefault="00092182" w:rsidP="00DC1EFF">
            <w:pPr>
              <w:jc w:val="center"/>
              <w:rPr>
                <w:rFonts w:ascii="仿宋" w:eastAsia="仿宋" w:hAnsi="仿宋"/>
                <w:sz w:val="24"/>
              </w:rPr>
            </w:pPr>
            <w:r>
              <w:rPr>
                <w:rFonts w:ascii="仿宋" w:eastAsia="仿宋" w:hAnsi="仿宋" w:hint="eastAsia"/>
                <w:sz w:val="24"/>
              </w:rPr>
              <w:t>后</w:t>
            </w:r>
            <w:r>
              <w:rPr>
                <w:rFonts w:ascii="仿宋" w:eastAsia="仿宋" w:hAnsi="仿宋"/>
                <w:sz w:val="24"/>
              </w:rPr>
              <w:t>端开发、</w:t>
            </w:r>
            <w:r>
              <w:rPr>
                <w:rFonts w:ascii="仿宋" w:eastAsia="仿宋" w:hAnsi="仿宋" w:hint="eastAsia"/>
                <w:sz w:val="24"/>
              </w:rPr>
              <w:t>Android移动</w:t>
            </w:r>
            <w:r>
              <w:rPr>
                <w:rFonts w:ascii="仿宋" w:eastAsia="仿宋" w:hAnsi="仿宋"/>
                <w:sz w:val="24"/>
              </w:rPr>
              <w:t>端开发、</w:t>
            </w:r>
            <w:r>
              <w:rPr>
                <w:rFonts w:ascii="仿宋" w:eastAsia="仿宋" w:hAnsi="仿宋" w:hint="eastAsia"/>
                <w:sz w:val="24"/>
              </w:rPr>
              <w:t>框</w:t>
            </w:r>
            <w:r>
              <w:rPr>
                <w:rFonts w:ascii="仿宋" w:eastAsia="仿宋" w:hAnsi="仿宋"/>
                <w:sz w:val="24"/>
              </w:rPr>
              <w:t>架设计</w:t>
            </w:r>
          </w:p>
        </w:tc>
        <w:tc>
          <w:tcPr>
            <w:tcW w:w="2977" w:type="dxa"/>
            <w:vMerge/>
            <w:vAlign w:val="center"/>
          </w:tcPr>
          <w:p w:rsidR="00092182" w:rsidRDefault="00092182" w:rsidP="00DC1EFF">
            <w:pPr>
              <w:rPr>
                <w:rFonts w:ascii="仿宋" w:eastAsia="仿宋" w:hAnsi="仿宋"/>
                <w:sz w:val="24"/>
              </w:rPr>
            </w:pPr>
          </w:p>
        </w:tc>
      </w:tr>
    </w:tbl>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五、培养目标与培养规格</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1、培养目标</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培养适应经济社会发展和行业变化的需要，德、智、体全面发展，以完善人格为根基，具有良好的职业道德和行业规范，掌握必需的文化基础知识，具有相应的综合职业能力，适应各行业和各企业有关软件信</w:t>
      </w:r>
      <w:r>
        <w:rPr>
          <w:rFonts w:ascii="仿宋_GB2312" w:eastAsia="仿宋_GB2312"/>
          <w:sz w:val="24"/>
          <w:szCs w:val="30"/>
        </w:rPr>
        <w:t>息服务</w:t>
      </w:r>
      <w:r>
        <w:rPr>
          <w:rFonts w:ascii="仿宋_GB2312" w:eastAsia="仿宋_GB2312" w:hint="eastAsia"/>
          <w:sz w:val="24"/>
          <w:szCs w:val="30"/>
        </w:rPr>
        <w:t>需要的，能胜任web前端开发、UI设计、Java开发、安卓开发等相关职业岗位工作的技能应用型人才。</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2、培养规格</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本专业毕业生应具有以下职业素养、专业知识和技能：</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1.职业素养</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1)具有科学、系统、辩证的人生观与社会观。</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2)具有广博的科学知识与深厚的文化内涵。</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lastRenderedPageBreak/>
        <w:t>3)具有灵活的头脑和创造性的思维。</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4)具有敏锐的艺术鉴赏力、洞察力以及良好的艺术修养。</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5)具有商业经营意识和品牌营销理念。</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6)拥有良好的人际关系，能够与他人团结协作共同完成工作。</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7)具有良好的语言与文字表达能力、人际沟通能力、公共关系处理的能力。</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8)具备独立制定工作计划、收集资料、采集信息及获取新知识等工作方法能力。</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2.专业知识和技能</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1)具备一定的语言文字功底，熟悉各种文件格式，可以撰写各类文件。</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2)具备一定的审美能力，熟练掌握网站前端设计、UI设计等专业技能。</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3)熟练掌握计算机的各项操作，能够排除计算机及网络的一般故障。</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4)熟练掌握APP移动</w:t>
      </w:r>
      <w:proofErr w:type="gramStart"/>
      <w:r>
        <w:rPr>
          <w:rFonts w:ascii="仿宋_GB2312" w:eastAsia="仿宋_GB2312" w:hint="eastAsia"/>
          <w:sz w:val="24"/>
          <w:szCs w:val="30"/>
        </w:rPr>
        <w:t>端开发</w:t>
      </w:r>
      <w:proofErr w:type="gramEnd"/>
      <w:r>
        <w:rPr>
          <w:rFonts w:ascii="仿宋_GB2312" w:eastAsia="仿宋_GB2312" w:hint="eastAsia"/>
          <w:sz w:val="24"/>
          <w:szCs w:val="30"/>
        </w:rPr>
        <w:t>的各项流程、标准。</w:t>
      </w:r>
    </w:p>
    <w:p w:rsidR="00092182" w:rsidRDefault="00092182" w:rsidP="00092182">
      <w:pPr>
        <w:overflowPunct w:val="0"/>
        <w:spacing w:line="360" w:lineRule="auto"/>
        <w:ind w:firstLineChars="242" w:firstLine="581"/>
        <w:rPr>
          <w:rFonts w:hAnsi="宋体"/>
          <w:lang w:val="zh-CN"/>
        </w:rPr>
      </w:pPr>
      <w:r>
        <w:rPr>
          <w:rFonts w:ascii="仿宋_GB2312" w:eastAsia="仿宋_GB2312" w:hint="eastAsia"/>
          <w:sz w:val="24"/>
          <w:szCs w:val="30"/>
        </w:rPr>
        <w:t>5)熟练掌握JAVA软件开发、安卓开发等方面的能力。</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六、课程设置及要求</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本专业课程设置分为公共基础课和专业技能课。</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公共基础课包括德育课、文化课、体育与健康、公共艺术、历史以及其他自然科学和人文科学类基础课。</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专业技能课包括专业核心课、专业（技能）方向课和专业选修课，实习实训是专业技能课教学的重要内容，含校内外实训、顶岗实习等多种形式。</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1、公共基础课</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547"/>
        <w:gridCol w:w="5831"/>
        <w:gridCol w:w="845"/>
      </w:tblGrid>
      <w:tr w:rsidR="00092182" w:rsidTr="00DC1EFF">
        <w:trPr>
          <w:trHeight w:val="661"/>
          <w:tblHeade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b/>
                <w:sz w:val="24"/>
              </w:rPr>
            </w:pPr>
            <w:r>
              <w:rPr>
                <w:rFonts w:ascii="仿宋" w:eastAsia="仿宋" w:hAnsi="仿宋" w:cs="宋体" w:hint="eastAsia"/>
                <w:b/>
                <w:sz w:val="24"/>
              </w:rPr>
              <w:t>序号</w:t>
            </w:r>
          </w:p>
        </w:tc>
        <w:tc>
          <w:tcPr>
            <w:tcW w:w="1547" w:type="dxa"/>
            <w:shd w:val="clear" w:color="auto" w:fill="auto"/>
            <w:vAlign w:val="center"/>
          </w:tcPr>
          <w:p w:rsidR="00092182" w:rsidRDefault="00092182" w:rsidP="00DC1EFF">
            <w:pPr>
              <w:spacing w:line="420" w:lineRule="exact"/>
              <w:jc w:val="center"/>
              <w:rPr>
                <w:rFonts w:ascii="仿宋" w:eastAsia="仿宋" w:hAnsi="仿宋" w:cs="宋体"/>
                <w:b/>
                <w:sz w:val="24"/>
              </w:rPr>
            </w:pPr>
            <w:r>
              <w:rPr>
                <w:rFonts w:ascii="仿宋" w:eastAsia="仿宋" w:hAnsi="仿宋" w:cs="宋体" w:hint="eastAsia"/>
                <w:b/>
                <w:sz w:val="24"/>
              </w:rPr>
              <w:t>课程名称</w:t>
            </w:r>
          </w:p>
        </w:tc>
        <w:tc>
          <w:tcPr>
            <w:tcW w:w="5831" w:type="dxa"/>
            <w:shd w:val="clear" w:color="auto" w:fill="auto"/>
            <w:vAlign w:val="center"/>
          </w:tcPr>
          <w:p w:rsidR="00092182" w:rsidRDefault="00092182" w:rsidP="00DC1EFF">
            <w:pPr>
              <w:spacing w:line="420" w:lineRule="exact"/>
              <w:jc w:val="center"/>
              <w:rPr>
                <w:rFonts w:ascii="仿宋" w:eastAsia="仿宋" w:hAnsi="仿宋" w:cs="宋体"/>
                <w:b/>
                <w:sz w:val="24"/>
              </w:rPr>
            </w:pPr>
            <w:r>
              <w:rPr>
                <w:rFonts w:ascii="仿宋" w:eastAsia="仿宋" w:hAnsi="仿宋" w:cs="宋体" w:hint="eastAsia"/>
                <w:b/>
                <w:sz w:val="24"/>
              </w:rPr>
              <w:t>主要教学内容和要求</w:t>
            </w:r>
          </w:p>
        </w:tc>
        <w:tc>
          <w:tcPr>
            <w:tcW w:w="845" w:type="dxa"/>
            <w:shd w:val="clear" w:color="auto" w:fill="auto"/>
            <w:vAlign w:val="center"/>
          </w:tcPr>
          <w:p w:rsidR="00092182" w:rsidRDefault="00092182" w:rsidP="00DC1EFF">
            <w:pPr>
              <w:spacing w:line="420" w:lineRule="exact"/>
              <w:jc w:val="center"/>
              <w:rPr>
                <w:rFonts w:ascii="仿宋" w:eastAsia="仿宋" w:hAnsi="仿宋" w:cs="宋体"/>
                <w:b/>
                <w:sz w:val="24"/>
              </w:rPr>
            </w:pPr>
            <w:r>
              <w:rPr>
                <w:rFonts w:ascii="仿宋" w:eastAsia="仿宋" w:hAnsi="仿宋" w:cs="宋体" w:hint="eastAsia"/>
                <w:b/>
                <w:sz w:val="24"/>
              </w:rPr>
              <w:t>学时</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1</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职业生涯规划</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t>依据《中等职业学校职业生涯规划教学大纲》开设，并注重引导学生树立正确的职业观念和职业理想，学会根据社会需要和自身特点进行职业生涯规划，并以此规范和调整自己的行为，为顺利就业、创业创造条件。</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2</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职业道德</w:t>
            </w:r>
          </w:p>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与法律</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t>依据《中等职业学校职业道德与法律教学大纲》开设，并注重提高学生的职业道德素质和法律素质，引导学生树立社会主义荣辱观，增强社会主义法治意识。</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经济政治</w:t>
            </w:r>
          </w:p>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lastRenderedPageBreak/>
              <w:t>与社会</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lastRenderedPageBreak/>
              <w:t>依据《中等职业学校经济政治与社会教学大纲》开设，</w:t>
            </w:r>
            <w:r>
              <w:rPr>
                <w:rFonts w:ascii="仿宋" w:eastAsia="仿宋" w:hAnsi="仿宋" w:cs="宋体" w:hint="eastAsia"/>
                <w:sz w:val="24"/>
              </w:rPr>
              <w:lastRenderedPageBreak/>
              <w:t>并注重引导学生认同我国的经济、政治制度，了解所处的文化和社会环境，树立中国特色社会主义共同理想，积极投身我国经济、政治、文化、社会建设。</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lastRenderedPageBreak/>
              <w:t>32</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lastRenderedPageBreak/>
              <w:t>4</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哲学与</w:t>
            </w:r>
          </w:p>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人生</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t>依据《中等职业学校哲学与人生教学大纲》开设，并注重引导学生学习运用辩证唯物主义和历史唯物主义的观点和方法，树立和追求崇高理想，逐步形成正确的世界观、人生观和价值观。</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32</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5</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语文</w:t>
            </w:r>
          </w:p>
        </w:tc>
        <w:tc>
          <w:tcPr>
            <w:tcW w:w="5831" w:type="dxa"/>
            <w:shd w:val="clear" w:color="auto" w:fill="auto"/>
            <w:vAlign w:val="center"/>
          </w:tcPr>
          <w:p w:rsidR="00092182" w:rsidRDefault="00092182" w:rsidP="00DC1EFF">
            <w:pPr>
              <w:pStyle w:val="aa0"/>
              <w:spacing w:line="360" w:lineRule="auto"/>
              <w:ind w:firstLineChars="0" w:firstLine="0"/>
              <w:jc w:val="left"/>
              <w:rPr>
                <w:rFonts w:hAnsi="宋体"/>
              </w:rPr>
            </w:pPr>
            <w:r>
              <w:rPr>
                <w:rFonts w:hAnsi="宋体" w:hint="eastAsia"/>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使学生进一步巩固和扩展必需的语文基础知识，养成自学和运用语文的良好习惯。</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216</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6</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数学</w:t>
            </w:r>
          </w:p>
        </w:tc>
        <w:tc>
          <w:tcPr>
            <w:tcW w:w="5831" w:type="dxa"/>
            <w:shd w:val="clear" w:color="auto" w:fill="auto"/>
            <w:vAlign w:val="center"/>
          </w:tcPr>
          <w:p w:rsidR="00092182" w:rsidRDefault="00092182" w:rsidP="00DC1EFF">
            <w:pPr>
              <w:pStyle w:val="aa0"/>
              <w:spacing w:line="360" w:lineRule="auto"/>
              <w:ind w:firstLineChars="0" w:firstLine="0"/>
              <w:jc w:val="left"/>
              <w:rPr>
                <w:rFonts w:hAnsi="宋体"/>
              </w:rPr>
            </w:pPr>
            <w:r>
              <w:rPr>
                <w:rFonts w:hAnsi="宋体" w:hint="eastAsia"/>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空间想象、数形结合、思维和简单实际应用等能力，为学习专业课打下基础。</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216</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7</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英语</w:t>
            </w:r>
          </w:p>
        </w:tc>
        <w:tc>
          <w:tcPr>
            <w:tcW w:w="5831" w:type="dxa"/>
            <w:shd w:val="clear" w:color="auto" w:fill="auto"/>
            <w:vAlign w:val="center"/>
          </w:tcPr>
          <w:p w:rsidR="00092182" w:rsidRDefault="00092182" w:rsidP="00DC1EFF">
            <w:pPr>
              <w:pStyle w:val="aa0"/>
              <w:spacing w:line="360" w:lineRule="auto"/>
              <w:ind w:firstLineChars="0" w:firstLine="0"/>
              <w:jc w:val="left"/>
              <w:rPr>
                <w:rFonts w:hAnsi="宋体"/>
              </w:rPr>
            </w:pPr>
            <w:r>
              <w:rPr>
                <w:rFonts w:hAnsi="宋体" w:hint="eastAsia"/>
              </w:rPr>
              <w:t>在初中英语的基础上，巩固、扩展学生的基础词汇和基础语法；培养学生听、说、读、写的基本技能和运用英语进行交际的能力；使学生能听懂简单对话和短文，能围绕日常话题进行初步交际，能读懂简单应用文，能模拟</w:t>
            </w:r>
            <w:proofErr w:type="gramStart"/>
            <w:r>
              <w:rPr>
                <w:rFonts w:hAnsi="宋体" w:hint="eastAsia"/>
              </w:rPr>
              <w:t>套写语篇</w:t>
            </w:r>
            <w:proofErr w:type="gramEnd"/>
            <w:r>
              <w:rPr>
                <w:rFonts w:hAnsi="宋体" w:hint="eastAsia"/>
              </w:rPr>
              <w:t>及简单应用文；提高学生自主学</w:t>
            </w:r>
            <w:r>
              <w:rPr>
                <w:rFonts w:hAnsi="宋体" w:hint="eastAsia"/>
              </w:rPr>
              <w:lastRenderedPageBreak/>
              <w:t>习和继续学习的能力</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lastRenderedPageBreak/>
              <w:t>180</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lastRenderedPageBreak/>
              <w:t>8</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计算机</w:t>
            </w:r>
          </w:p>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应用基础</w:t>
            </w:r>
          </w:p>
        </w:tc>
        <w:tc>
          <w:tcPr>
            <w:tcW w:w="5831" w:type="dxa"/>
            <w:shd w:val="clear" w:color="auto" w:fill="auto"/>
            <w:vAlign w:val="center"/>
          </w:tcPr>
          <w:p w:rsidR="00092182" w:rsidRDefault="00092182" w:rsidP="00DC1EFF">
            <w:pPr>
              <w:pStyle w:val="aa0"/>
              <w:spacing w:line="360" w:lineRule="auto"/>
              <w:ind w:firstLineChars="0" w:firstLine="0"/>
              <w:jc w:val="left"/>
              <w:rPr>
                <w:rFonts w:hAnsi="宋体"/>
              </w:rPr>
            </w:pPr>
            <w:r>
              <w:rPr>
                <w:rFonts w:hAnsi="宋体" w:hint="eastAsia"/>
              </w:rPr>
              <w:t>学习计算机的基础知识、常用操作系统的使用、文字处理软件的使用、计算机网络的基本操作和使用，掌握计算机操作的基本技能.</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72</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9</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体育与</w:t>
            </w:r>
          </w:p>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健康</w:t>
            </w:r>
          </w:p>
        </w:tc>
        <w:tc>
          <w:tcPr>
            <w:tcW w:w="5831" w:type="dxa"/>
            <w:shd w:val="clear" w:color="auto" w:fill="auto"/>
            <w:vAlign w:val="center"/>
          </w:tcPr>
          <w:p w:rsidR="00092182" w:rsidRDefault="00092182" w:rsidP="00DC1EFF">
            <w:pPr>
              <w:pStyle w:val="aa0"/>
              <w:spacing w:line="360" w:lineRule="auto"/>
              <w:ind w:firstLineChars="0" w:firstLine="0"/>
              <w:jc w:val="left"/>
              <w:rPr>
                <w:rFonts w:hAnsi="宋体"/>
              </w:rPr>
            </w:pPr>
            <w:r>
              <w:rPr>
                <w:rFonts w:hAnsi="宋体" w:hint="eastAsia"/>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与创业立业奠定基础。</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180</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10</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公共艺术</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t>公共艺术课程是中等职业学校学生必修的一门公共基础课程。本课程融合音乐、美术等多种艺术门类，衔接九年义务教育阶段的相关艺术课程，具有基础性、综合性、审美性、人文性和实践性的特点，是中等职业学校实施美育的主要途径和内容。</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36</w:t>
            </w:r>
          </w:p>
        </w:tc>
      </w:tr>
      <w:tr w:rsidR="00092182" w:rsidTr="00DC1EFF">
        <w:trPr>
          <w:jc w:val="center"/>
        </w:trPr>
        <w:tc>
          <w:tcPr>
            <w:tcW w:w="839"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11</w:t>
            </w:r>
          </w:p>
        </w:tc>
        <w:tc>
          <w:tcPr>
            <w:tcW w:w="1547"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历史</w:t>
            </w:r>
          </w:p>
        </w:tc>
        <w:tc>
          <w:tcPr>
            <w:tcW w:w="5831" w:type="dxa"/>
            <w:shd w:val="clear" w:color="auto" w:fill="auto"/>
            <w:vAlign w:val="center"/>
          </w:tcPr>
          <w:p w:rsidR="00092182" w:rsidRDefault="00092182" w:rsidP="00DC1EFF">
            <w:pPr>
              <w:spacing w:line="420" w:lineRule="exact"/>
              <w:rPr>
                <w:rFonts w:ascii="仿宋" w:eastAsia="仿宋" w:hAnsi="仿宋" w:cs="宋体"/>
                <w:sz w:val="24"/>
              </w:rPr>
            </w:pPr>
            <w:r>
              <w:rPr>
                <w:rFonts w:ascii="仿宋" w:eastAsia="仿宋" w:hAnsi="仿宋" w:cs="宋体" w:hint="eastAsia"/>
                <w:sz w:val="24"/>
              </w:rPr>
              <w:t>历史课程是中等职业学校学生必修的一门公共基础课程。在九年义务教育的基础上，促进中等职业学校学生进一步了解人类社会发展的基本脉络和优秀文化传统；从历史的角度了解和思考人与人、人与社会、人与自然的关系，增强历史使命感和社会责任感；培育社会主义核心价值观，进一步弘扬以爱国主义为核心的民族精神和以改革创新为核心的时代精神；培养健全的人格，树立正确的历史观、人生观和价值观，为中等职业学校学生未来的学习、工作和生活打下基础。</w:t>
            </w:r>
          </w:p>
        </w:tc>
        <w:tc>
          <w:tcPr>
            <w:tcW w:w="845" w:type="dxa"/>
            <w:shd w:val="clear" w:color="auto" w:fill="auto"/>
            <w:vAlign w:val="center"/>
          </w:tcPr>
          <w:p w:rsidR="00092182" w:rsidRDefault="00092182" w:rsidP="00DC1EFF">
            <w:pPr>
              <w:spacing w:line="420" w:lineRule="exact"/>
              <w:jc w:val="center"/>
              <w:rPr>
                <w:rFonts w:ascii="仿宋" w:eastAsia="仿宋" w:hAnsi="仿宋" w:cs="宋体"/>
                <w:sz w:val="24"/>
              </w:rPr>
            </w:pPr>
            <w:r>
              <w:rPr>
                <w:rFonts w:ascii="仿宋" w:eastAsia="仿宋" w:hAnsi="仿宋" w:cs="宋体" w:hint="eastAsia"/>
                <w:sz w:val="24"/>
              </w:rPr>
              <w:t>36</w:t>
            </w:r>
          </w:p>
        </w:tc>
      </w:tr>
    </w:tbl>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sz w:val="24"/>
          <w:szCs w:val="30"/>
        </w:rPr>
        <w:t>2．专业</w:t>
      </w:r>
      <w:r>
        <w:rPr>
          <w:rFonts w:ascii="仿宋_GB2312" w:eastAsia="仿宋_GB2312" w:hint="eastAsia"/>
          <w:sz w:val="24"/>
          <w:szCs w:val="30"/>
        </w:rPr>
        <w:t>技能课</w:t>
      </w:r>
    </w:p>
    <w:p w:rsidR="00092182" w:rsidRDefault="00092182" w:rsidP="00092182">
      <w:pPr>
        <w:overflowPunct w:val="0"/>
        <w:spacing w:line="360" w:lineRule="auto"/>
        <w:ind w:firstLineChars="142" w:firstLine="341"/>
        <w:rPr>
          <w:rFonts w:ascii="楷体_GB2312" w:eastAsia="楷体_GB2312"/>
          <w:sz w:val="30"/>
          <w:szCs w:val="30"/>
        </w:rPr>
      </w:pPr>
      <w:r>
        <w:rPr>
          <w:rFonts w:ascii="仿宋_GB2312" w:eastAsia="仿宋_GB2312" w:hint="eastAsia"/>
          <w:sz w:val="24"/>
          <w:szCs w:val="30"/>
        </w:rPr>
        <w:t>（1）专业核心课</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5670"/>
        <w:gridCol w:w="850"/>
      </w:tblGrid>
      <w:tr w:rsidR="00092182" w:rsidTr="00DC1EFF">
        <w:trPr>
          <w:trHeight w:val="678"/>
          <w:tblHeader/>
          <w:jc w:val="center"/>
        </w:trPr>
        <w:tc>
          <w:tcPr>
            <w:tcW w:w="846" w:type="dxa"/>
            <w:shd w:val="clear" w:color="auto" w:fill="auto"/>
            <w:vAlign w:val="center"/>
          </w:tcPr>
          <w:p w:rsidR="00092182" w:rsidRDefault="00092182" w:rsidP="00DC1EFF">
            <w:pPr>
              <w:pStyle w:val="aa0"/>
              <w:spacing w:line="360" w:lineRule="auto"/>
              <w:ind w:firstLineChars="0" w:firstLine="0"/>
              <w:jc w:val="center"/>
              <w:rPr>
                <w:rFonts w:hAnsi="宋体"/>
                <w:b/>
              </w:rPr>
            </w:pPr>
            <w:r>
              <w:rPr>
                <w:rFonts w:hAnsi="宋体" w:hint="eastAsia"/>
                <w:b/>
              </w:rPr>
              <w:lastRenderedPageBreak/>
              <w:t>序号</w:t>
            </w:r>
          </w:p>
        </w:tc>
        <w:tc>
          <w:tcPr>
            <w:tcW w:w="1701" w:type="dxa"/>
            <w:shd w:val="clear" w:color="auto" w:fill="auto"/>
            <w:vAlign w:val="center"/>
          </w:tcPr>
          <w:p w:rsidR="00092182" w:rsidRDefault="00092182" w:rsidP="00DC1EFF">
            <w:pPr>
              <w:pStyle w:val="aa0"/>
              <w:spacing w:line="360" w:lineRule="auto"/>
              <w:ind w:firstLineChars="0" w:firstLine="0"/>
              <w:jc w:val="center"/>
              <w:rPr>
                <w:rFonts w:hAnsi="宋体"/>
                <w:b/>
              </w:rPr>
            </w:pPr>
            <w:r>
              <w:rPr>
                <w:rFonts w:hAnsi="宋体" w:hint="eastAsia"/>
                <w:b/>
              </w:rPr>
              <w:t>课程名称</w:t>
            </w:r>
          </w:p>
        </w:tc>
        <w:tc>
          <w:tcPr>
            <w:tcW w:w="5670" w:type="dxa"/>
            <w:vAlign w:val="center"/>
          </w:tcPr>
          <w:p w:rsidR="00092182" w:rsidRDefault="00092182" w:rsidP="00DC1EFF">
            <w:pPr>
              <w:pStyle w:val="aa0"/>
              <w:spacing w:line="360" w:lineRule="auto"/>
              <w:ind w:firstLineChars="0" w:firstLine="0"/>
              <w:jc w:val="center"/>
              <w:rPr>
                <w:rFonts w:hAnsi="宋体"/>
                <w:b/>
              </w:rPr>
            </w:pPr>
            <w:r>
              <w:rPr>
                <w:rFonts w:hAnsi="宋体" w:hint="eastAsia"/>
                <w:b/>
              </w:rPr>
              <w:t>课程学习要点</w:t>
            </w:r>
          </w:p>
        </w:tc>
        <w:tc>
          <w:tcPr>
            <w:tcW w:w="850" w:type="dxa"/>
            <w:vAlign w:val="center"/>
          </w:tcPr>
          <w:p w:rsidR="00092182" w:rsidRDefault="00092182" w:rsidP="00DC1EFF">
            <w:pPr>
              <w:pStyle w:val="aa0"/>
              <w:spacing w:line="360" w:lineRule="auto"/>
              <w:ind w:firstLineChars="0" w:firstLine="0"/>
              <w:jc w:val="center"/>
              <w:rPr>
                <w:rFonts w:hAnsi="宋体"/>
                <w:b/>
              </w:rPr>
            </w:pPr>
            <w:r>
              <w:rPr>
                <w:rFonts w:hAnsi="宋体" w:hint="eastAsia"/>
                <w:b/>
              </w:rPr>
              <w:t>学</w:t>
            </w:r>
            <w:r>
              <w:rPr>
                <w:rFonts w:hAnsi="宋体"/>
                <w:b/>
              </w:rPr>
              <w:t>时</w:t>
            </w:r>
          </w:p>
        </w:tc>
      </w:tr>
      <w:tr w:rsidR="00092182" w:rsidTr="00DC1EFF">
        <w:trPr>
          <w:trHeight w:val="1171"/>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t>1</w:t>
            </w:r>
          </w:p>
        </w:tc>
        <w:tc>
          <w:tcPr>
            <w:tcW w:w="1701" w:type="dxa"/>
            <w:shd w:val="clear" w:color="auto" w:fill="auto"/>
            <w:vAlign w:val="center"/>
          </w:tcPr>
          <w:p w:rsidR="00092182" w:rsidRDefault="00092182" w:rsidP="00DC1EFF">
            <w:pPr>
              <w:pStyle w:val="aa0"/>
              <w:spacing w:line="360" w:lineRule="auto"/>
              <w:ind w:firstLineChars="0" w:firstLine="0"/>
              <w:jc w:val="center"/>
              <w:rPr>
                <w:rFonts w:hAnsi="宋体"/>
              </w:rPr>
            </w:pPr>
            <w:r>
              <w:rPr>
                <w:rFonts w:hAnsi="宋体" w:hint="eastAsia"/>
              </w:rPr>
              <w:t>OFFICE</w:t>
            </w:r>
            <w:r>
              <w:rPr>
                <w:rFonts w:hAnsi="宋体"/>
              </w:rPr>
              <w:t xml:space="preserve"> </w:t>
            </w:r>
            <w:r>
              <w:rPr>
                <w:rFonts w:hAnsi="宋体" w:hint="eastAsia"/>
              </w:rPr>
              <w:t>2010</w:t>
            </w:r>
          </w:p>
        </w:tc>
        <w:tc>
          <w:tcPr>
            <w:tcW w:w="5670" w:type="dxa"/>
            <w:vAlign w:val="center"/>
          </w:tcPr>
          <w:p w:rsidR="00092182" w:rsidRDefault="00092182" w:rsidP="00DC1EFF">
            <w:pPr>
              <w:pStyle w:val="aa0"/>
              <w:spacing w:line="360" w:lineRule="auto"/>
              <w:ind w:firstLineChars="0" w:firstLine="0"/>
              <w:jc w:val="left"/>
              <w:rPr>
                <w:rFonts w:hAnsi="宋体"/>
              </w:rPr>
            </w:pPr>
            <w:r>
              <w:rPr>
                <w:rFonts w:hAnsi="宋体" w:hint="eastAsia"/>
              </w:rPr>
              <w:t>学习Office 办公自动化知识，具有文字处理能力，数据处理能力，信息获取、整理、加工能力，方案和数据展示能力等。</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72</w:t>
            </w:r>
          </w:p>
        </w:tc>
      </w:tr>
      <w:tr w:rsidR="00092182" w:rsidTr="00DC1EFF">
        <w:trPr>
          <w:trHeight w:val="717"/>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t>2</w:t>
            </w:r>
          </w:p>
        </w:tc>
        <w:tc>
          <w:tcPr>
            <w:tcW w:w="1701" w:type="dxa"/>
            <w:shd w:val="clear" w:color="auto" w:fill="auto"/>
            <w:vAlign w:val="center"/>
          </w:tcPr>
          <w:p w:rsidR="00092182" w:rsidRDefault="00092182" w:rsidP="00DC1EFF">
            <w:pPr>
              <w:widowControl/>
              <w:spacing w:line="360" w:lineRule="auto"/>
              <w:jc w:val="center"/>
              <w:rPr>
                <w:rFonts w:ascii="仿宋_GB2312" w:eastAsia="仿宋_GB2312" w:hAnsi="宋体"/>
                <w:szCs w:val="21"/>
                <w:lang w:val="zh-CN"/>
              </w:rPr>
            </w:pPr>
            <w:r>
              <w:rPr>
                <w:rFonts w:ascii="仿宋_GB2312" w:eastAsia="仿宋_GB2312" w:hAnsi="宋体" w:hint="eastAsia"/>
                <w:szCs w:val="21"/>
                <w:lang w:val="zh-CN"/>
              </w:rPr>
              <w:t>计算机组装与维护</w:t>
            </w:r>
          </w:p>
        </w:tc>
        <w:tc>
          <w:tcPr>
            <w:tcW w:w="5670" w:type="dxa"/>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学习主机（主板、中央处理器、内存条、电源与机箱）、存储设备、输入/输出设备等主要配件的识别、安装和日常维护；重点介绍如何安装、调试硬件以及如何安装操作系统等基本操作；同时还介绍常用工具软件的使用方法和微型计算机常见故障维修。</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90</w:t>
            </w:r>
          </w:p>
        </w:tc>
      </w:tr>
      <w:tr w:rsidR="00092182" w:rsidTr="00DC1EFF">
        <w:trPr>
          <w:trHeight w:val="742"/>
          <w:jc w:val="center"/>
        </w:trPr>
        <w:tc>
          <w:tcPr>
            <w:tcW w:w="846" w:type="dxa"/>
            <w:shd w:val="clear" w:color="auto" w:fill="FFFFFF"/>
            <w:vAlign w:val="center"/>
          </w:tcPr>
          <w:p w:rsidR="00092182" w:rsidRDefault="00092182" w:rsidP="00DC1EFF">
            <w:pPr>
              <w:pStyle w:val="aa0"/>
              <w:spacing w:line="360" w:lineRule="auto"/>
              <w:ind w:firstLineChars="0" w:firstLine="0"/>
              <w:jc w:val="center"/>
              <w:rPr>
                <w:rFonts w:hAnsi="宋体"/>
              </w:rPr>
            </w:pPr>
            <w:r>
              <w:rPr>
                <w:rFonts w:hAnsi="宋体" w:hint="eastAsia"/>
              </w:rPr>
              <w:t>3</w:t>
            </w:r>
          </w:p>
        </w:tc>
        <w:tc>
          <w:tcPr>
            <w:tcW w:w="1701" w:type="dxa"/>
            <w:shd w:val="clear" w:color="auto" w:fill="FFFFFF"/>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javaScript</w:t>
            </w:r>
            <w:r>
              <w:rPr>
                <w:rFonts w:ascii="仿宋_GB2312" w:eastAsia="仿宋_GB2312" w:hAnsi="宋体" w:hint="eastAsia"/>
                <w:szCs w:val="21"/>
                <w:lang w:val="zh-CN"/>
              </w:rPr>
              <w:t>特效制作</w:t>
            </w:r>
          </w:p>
        </w:tc>
        <w:tc>
          <w:tcPr>
            <w:tcW w:w="5670" w:type="dxa"/>
            <w:shd w:val="clear" w:color="auto" w:fill="FFFFFF"/>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通过本课程的学习，使学生可以</w:t>
            </w:r>
            <w:proofErr w:type="gramStart"/>
            <w:r>
              <w:rPr>
                <w:rFonts w:ascii="仿宋_GB2312" w:eastAsia="仿宋_GB2312" w:hAnsi="宋体" w:hint="eastAsia"/>
                <w:szCs w:val="21"/>
                <w:lang w:val="zh-CN"/>
              </w:rPr>
              <w:t>系掌握</w:t>
            </w:r>
            <w:proofErr w:type="gramEnd"/>
            <w:r>
              <w:rPr>
                <w:rFonts w:ascii="仿宋_GB2312" w:eastAsia="仿宋_GB2312" w:hAnsi="宋体" w:hint="eastAsia"/>
                <w:szCs w:val="21"/>
                <w:lang w:val="zh-CN"/>
              </w:rPr>
              <w:t>Javascript脚本编程语言的基本语法，Dom文档对象等相关知识，通过项目实践，培养和提高学生提高动手操作的能力以及分析问题和解决问题的能力，达到基本编程的能力。</w:t>
            </w:r>
          </w:p>
        </w:tc>
        <w:tc>
          <w:tcPr>
            <w:tcW w:w="850" w:type="dxa"/>
            <w:shd w:val="clear" w:color="auto" w:fill="FFFFFF"/>
            <w:vAlign w:val="center"/>
          </w:tcPr>
          <w:p w:rsidR="00092182" w:rsidRDefault="00092182" w:rsidP="00DC1EFF">
            <w:pPr>
              <w:pStyle w:val="aa0"/>
              <w:spacing w:line="360" w:lineRule="auto"/>
              <w:ind w:firstLineChars="0" w:firstLine="0"/>
              <w:jc w:val="center"/>
              <w:rPr>
                <w:rFonts w:hAnsi="宋体"/>
              </w:rPr>
            </w:pPr>
            <w:r>
              <w:rPr>
                <w:rFonts w:hAnsi="宋体" w:hint="eastAsia"/>
              </w:rPr>
              <w:t>208</w:t>
            </w:r>
          </w:p>
        </w:tc>
      </w:tr>
      <w:tr w:rsidR="00092182" w:rsidTr="00DC1EFF">
        <w:trPr>
          <w:trHeight w:val="834"/>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t>4</w:t>
            </w:r>
          </w:p>
        </w:tc>
        <w:tc>
          <w:tcPr>
            <w:tcW w:w="1701"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jQuery</w:t>
            </w:r>
            <w:r>
              <w:rPr>
                <w:rFonts w:ascii="仿宋_GB2312" w:eastAsia="仿宋_GB2312" w:hAnsi="宋体" w:hint="eastAsia"/>
                <w:szCs w:val="21"/>
                <w:lang w:val="zh-CN"/>
              </w:rPr>
              <w:t>应用开发</w:t>
            </w:r>
          </w:p>
        </w:tc>
        <w:tc>
          <w:tcPr>
            <w:tcW w:w="5670" w:type="dxa"/>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通过本课程的学习，使学员可以系统地了解 脚本语言的特点及如何编写脚本程序 等相关知识。通过项目实践，培养和提高学员的实际编程能力，达到能够独立完成对页面信息做校验的工作。</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108</w:t>
            </w:r>
          </w:p>
        </w:tc>
      </w:tr>
      <w:tr w:rsidR="00092182" w:rsidTr="00DC1EFF">
        <w:trPr>
          <w:trHeight w:val="559"/>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t>5</w:t>
            </w:r>
          </w:p>
        </w:tc>
        <w:tc>
          <w:tcPr>
            <w:tcW w:w="1701"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广告设计</w:t>
            </w:r>
            <w:r>
              <w:rPr>
                <w:rFonts w:ascii="仿宋_GB2312" w:eastAsia="仿宋_GB2312" w:hAnsi="宋体"/>
                <w:szCs w:val="21"/>
                <w:lang w:val="zh-CN"/>
              </w:rPr>
              <w:t>+</w:t>
            </w:r>
            <w:r>
              <w:rPr>
                <w:rFonts w:ascii="仿宋_GB2312" w:eastAsia="仿宋_GB2312" w:hAnsi="宋体" w:hint="eastAsia"/>
                <w:szCs w:val="21"/>
                <w:lang w:val="zh-CN"/>
              </w:rPr>
              <w:t>图像处理高级技法</w:t>
            </w:r>
          </w:p>
        </w:tc>
        <w:tc>
          <w:tcPr>
            <w:tcW w:w="5670" w:type="dxa"/>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使学生全面了解创意训练的基本研究课题，掌握广告创意的基本技能，既是对以前所学专业基础知识和技能的综合练习实训，也是为后续学习和提高职业综合素质及良好的思维方法奠定基础。讲授这门课，要向学生完整介绍广告创意的基本理论与方法，启发学生具备广告意识、理解广告思维模式，从而在实践中有效地促进作品的设计和创作。</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72</w:t>
            </w:r>
          </w:p>
        </w:tc>
      </w:tr>
      <w:tr w:rsidR="00092182" w:rsidTr="00DC1EFF">
        <w:trPr>
          <w:trHeight w:val="687"/>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t>6</w:t>
            </w:r>
          </w:p>
        </w:tc>
        <w:tc>
          <w:tcPr>
            <w:tcW w:w="1701"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字体设计</w:t>
            </w:r>
          </w:p>
        </w:tc>
        <w:tc>
          <w:tcPr>
            <w:tcW w:w="5670" w:type="dxa"/>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通过本课程的学习，使学生可以掌握文字造型变化手法，熟练掌握文字变形基础以及字体设计。通过项目实践，培养和提高学生的理论修养和字体设计能力，达到能够对学生起到铺路石的作用。</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90</w:t>
            </w:r>
          </w:p>
        </w:tc>
      </w:tr>
      <w:tr w:rsidR="00092182" w:rsidTr="00DC1EFF">
        <w:trPr>
          <w:trHeight w:val="550"/>
          <w:jc w:val="center"/>
        </w:trPr>
        <w:tc>
          <w:tcPr>
            <w:tcW w:w="846" w:type="dxa"/>
            <w:vAlign w:val="center"/>
          </w:tcPr>
          <w:p w:rsidR="00092182" w:rsidRDefault="00092182" w:rsidP="00DC1EFF">
            <w:pPr>
              <w:pStyle w:val="aa0"/>
              <w:spacing w:line="360" w:lineRule="auto"/>
              <w:ind w:firstLineChars="0" w:firstLine="0"/>
              <w:jc w:val="center"/>
              <w:rPr>
                <w:rFonts w:hAnsi="宋体"/>
              </w:rPr>
            </w:pPr>
            <w:r>
              <w:rPr>
                <w:rFonts w:hAnsi="宋体" w:hint="eastAsia"/>
              </w:rPr>
              <w:lastRenderedPageBreak/>
              <w:t>7</w:t>
            </w:r>
          </w:p>
        </w:tc>
        <w:tc>
          <w:tcPr>
            <w:tcW w:w="1701"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oracle</w:t>
            </w:r>
            <w:r>
              <w:rPr>
                <w:rFonts w:ascii="仿宋_GB2312" w:eastAsia="仿宋_GB2312" w:hAnsi="宋体" w:hint="eastAsia"/>
                <w:szCs w:val="21"/>
                <w:lang w:val="zh-CN"/>
              </w:rPr>
              <w:t>数据库开发</w:t>
            </w:r>
          </w:p>
        </w:tc>
        <w:tc>
          <w:tcPr>
            <w:tcW w:w="5670" w:type="dxa"/>
            <w:vAlign w:val="center"/>
          </w:tcPr>
          <w:p w:rsidR="00092182" w:rsidRDefault="00092182" w:rsidP="00DC1EFF">
            <w:pPr>
              <w:widowControl/>
              <w:spacing w:line="360" w:lineRule="auto"/>
              <w:ind w:firstLineChars="50" w:firstLine="105"/>
              <w:rPr>
                <w:rFonts w:ascii="仿宋_GB2312" w:eastAsia="仿宋_GB2312" w:hAnsi="宋体"/>
                <w:szCs w:val="21"/>
                <w:lang w:val="zh-CN"/>
              </w:rPr>
            </w:pPr>
            <w:r>
              <w:rPr>
                <w:rFonts w:ascii="仿宋_GB2312" w:eastAsia="仿宋_GB2312" w:hAnsi="宋体" w:hint="eastAsia"/>
                <w:szCs w:val="21"/>
                <w:lang w:val="zh-CN"/>
              </w:rPr>
              <w:t>Oracle 11g是甲骨文公司在2007年年7月12日推出的最新数据库软件，Oracle 11g有400多项功能，经过了1500万个小时的测试，开发工作量达到了3.6万人/月。</w:t>
            </w:r>
          </w:p>
        </w:tc>
        <w:tc>
          <w:tcPr>
            <w:tcW w:w="850" w:type="dxa"/>
            <w:vAlign w:val="center"/>
          </w:tcPr>
          <w:p w:rsidR="00092182" w:rsidRDefault="00092182" w:rsidP="00DC1EFF">
            <w:pPr>
              <w:pStyle w:val="aa0"/>
              <w:spacing w:line="360" w:lineRule="auto"/>
              <w:ind w:firstLineChars="0" w:firstLine="0"/>
              <w:jc w:val="center"/>
              <w:rPr>
                <w:rFonts w:hAnsi="宋体"/>
              </w:rPr>
            </w:pPr>
            <w:r>
              <w:rPr>
                <w:rFonts w:hAnsi="宋体" w:hint="eastAsia"/>
              </w:rPr>
              <w:t>90</w:t>
            </w:r>
          </w:p>
        </w:tc>
      </w:tr>
    </w:tbl>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sz w:val="24"/>
          <w:szCs w:val="30"/>
        </w:rPr>
        <w:t>（</w:t>
      </w:r>
      <w:r>
        <w:rPr>
          <w:rFonts w:ascii="仿宋_GB2312" w:eastAsia="仿宋_GB2312" w:hint="eastAsia"/>
          <w:sz w:val="24"/>
          <w:szCs w:val="30"/>
        </w:rPr>
        <w:t>2</w:t>
      </w:r>
      <w:r>
        <w:rPr>
          <w:rFonts w:ascii="仿宋_GB2312" w:eastAsia="仿宋_GB2312"/>
          <w:sz w:val="24"/>
          <w:szCs w:val="30"/>
        </w:rPr>
        <w:t>）专</w:t>
      </w:r>
      <w:r>
        <w:rPr>
          <w:rFonts w:ascii="仿宋_GB2312" w:eastAsia="仿宋_GB2312" w:hint="eastAsia"/>
          <w:sz w:val="24"/>
          <w:szCs w:val="30"/>
        </w:rPr>
        <w:t>业（技能）</w:t>
      </w:r>
      <w:r>
        <w:rPr>
          <w:rFonts w:ascii="仿宋_GB2312" w:eastAsia="仿宋_GB2312"/>
          <w:sz w:val="24"/>
          <w:szCs w:val="30"/>
        </w:rPr>
        <w:t>方</w:t>
      </w:r>
      <w:r>
        <w:rPr>
          <w:rFonts w:ascii="仿宋_GB2312" w:eastAsia="仿宋_GB2312" w:hint="eastAsia"/>
          <w:sz w:val="24"/>
          <w:szCs w:val="30"/>
        </w:rPr>
        <w:t>向</w:t>
      </w:r>
      <w:r>
        <w:rPr>
          <w:rFonts w:ascii="仿宋_GB2312" w:eastAsia="仿宋_GB2312"/>
          <w:sz w:val="24"/>
          <w:szCs w:val="30"/>
        </w:rPr>
        <w:t>课</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①前端</w:t>
      </w:r>
      <w:r>
        <w:rPr>
          <w:rFonts w:ascii="仿宋_GB2312" w:eastAsia="仿宋_GB2312"/>
          <w:sz w:val="24"/>
          <w:szCs w:val="30"/>
        </w:rPr>
        <w:t>开发</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092182" w:rsidTr="00DC1EFF">
        <w:trPr>
          <w:trHeight w:val="622"/>
          <w:tblHeader/>
          <w:jc w:val="center"/>
        </w:trPr>
        <w:tc>
          <w:tcPr>
            <w:tcW w:w="88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092182" w:rsidTr="00DC1EFF">
        <w:trPr>
          <w:trHeight w:val="496"/>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1</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WEB</w:t>
            </w:r>
            <w:r>
              <w:rPr>
                <w:rFonts w:ascii="仿宋_GB2312" w:eastAsia="仿宋_GB2312" w:hAnsi="宋体" w:hint="eastAsia"/>
                <w:szCs w:val="21"/>
                <w:lang w:val="zh-CN"/>
              </w:rPr>
              <w:t>前端设计与布局</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通过本课程的学习，使学生可以系统地了解网站的开发流程等相关知识，通过项目实践，培养和提高学生网站的开发和制作能力，达到会开发网站的能力。</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2</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HTML5</w:t>
            </w:r>
            <w:r>
              <w:rPr>
                <w:rFonts w:ascii="仿宋_GB2312" w:eastAsia="仿宋_GB2312" w:hAnsi="宋体" w:hint="eastAsia"/>
                <w:szCs w:val="21"/>
                <w:lang w:val="zh-CN"/>
              </w:rPr>
              <w:t>与</w:t>
            </w:r>
            <w:r>
              <w:rPr>
                <w:rFonts w:ascii="仿宋_GB2312" w:eastAsia="仿宋_GB2312" w:hAnsi="宋体"/>
                <w:szCs w:val="21"/>
                <w:lang w:val="zh-CN"/>
              </w:rPr>
              <w:t>CSS3</w:t>
            </w:r>
            <w:r>
              <w:rPr>
                <w:rFonts w:ascii="仿宋_GB2312" w:eastAsia="仿宋_GB2312" w:hAnsi="宋体" w:hint="eastAsia"/>
                <w:szCs w:val="21"/>
                <w:lang w:val="zh-CN"/>
              </w:rPr>
              <w:t>开发</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通过本课程的学习，使学员可以系统地掌握 网页布局 等相关知识，通过项目实践，培养和提高学员 页面制作能力，达到能独立完成页面制作。</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3</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JS高级编程</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通过本课程的学习，使学员可以系统地完成PHP及MySQL等相关知识，通过项目实践，培养和提高学员PHP网站开发能力，达到APP软件工程师要求。</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bl>
    <w:p w:rsidR="00092182" w:rsidRDefault="00092182" w:rsidP="00092182">
      <w:pPr>
        <w:overflowPunct w:val="0"/>
        <w:spacing w:line="360" w:lineRule="auto"/>
        <w:ind w:firstLineChars="242" w:firstLine="581"/>
        <w:rPr>
          <w:rFonts w:ascii="仿宋_GB2312" w:eastAsia="仿宋_GB2312"/>
          <w:sz w:val="24"/>
          <w:szCs w:val="30"/>
        </w:rPr>
      </w:pPr>
      <w:r>
        <w:rPr>
          <w:rFonts w:ascii="仿宋" w:eastAsia="仿宋" w:hAnsi="仿宋" w:hint="eastAsia"/>
          <w:sz w:val="24"/>
          <w:szCs w:val="30"/>
        </w:rPr>
        <w:t>②</w:t>
      </w:r>
      <w:r>
        <w:rPr>
          <w:rFonts w:ascii="仿宋_GB2312" w:eastAsia="仿宋_GB2312" w:hint="eastAsia"/>
          <w:sz w:val="24"/>
          <w:szCs w:val="30"/>
        </w:rPr>
        <w:t>U</w:t>
      </w:r>
      <w:r>
        <w:rPr>
          <w:rFonts w:ascii="仿宋_GB2312" w:eastAsia="仿宋_GB2312"/>
          <w:sz w:val="24"/>
          <w:szCs w:val="30"/>
        </w:rPr>
        <w:t>I</w:t>
      </w:r>
      <w:r>
        <w:rPr>
          <w:rFonts w:ascii="仿宋_GB2312" w:eastAsia="仿宋_GB2312" w:hint="eastAsia"/>
          <w:sz w:val="24"/>
          <w:szCs w:val="30"/>
        </w:rPr>
        <w:t>设计方向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092182" w:rsidTr="00DC1EFF">
        <w:trPr>
          <w:trHeight w:val="622"/>
          <w:tblHeader/>
          <w:jc w:val="center"/>
        </w:trPr>
        <w:tc>
          <w:tcPr>
            <w:tcW w:w="88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092182" w:rsidTr="00DC1EFF">
        <w:trPr>
          <w:trHeight w:val="496"/>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1</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icon</w:t>
            </w:r>
            <w:r>
              <w:rPr>
                <w:rFonts w:ascii="仿宋_GB2312" w:eastAsia="仿宋_GB2312" w:hAnsi="宋体" w:hint="eastAsia"/>
                <w:szCs w:val="21"/>
                <w:lang w:val="zh-CN"/>
              </w:rPr>
              <w:t>设计</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通过美术基础的基本理论、应用知识的学习，了解手</w:t>
            </w:r>
            <w:proofErr w:type="gramStart"/>
            <w:r>
              <w:rPr>
                <w:rFonts w:ascii="仿宋_GB2312" w:eastAsia="仿宋_GB2312" w:hAnsi="宋体" w:hint="eastAsia"/>
                <w:szCs w:val="21"/>
                <w:lang w:val="zh-CN"/>
              </w:rPr>
              <w:t>绘效果</w:t>
            </w:r>
            <w:proofErr w:type="gramEnd"/>
            <w:r>
              <w:rPr>
                <w:rFonts w:ascii="仿宋_GB2312" w:eastAsia="仿宋_GB2312" w:hAnsi="宋体" w:hint="eastAsia"/>
                <w:szCs w:val="21"/>
                <w:lang w:val="zh-CN"/>
              </w:rPr>
              <w:t>图的表现技法。使学生掌握画面的构图、比例、透视、造型、明暗、质感等绘画基本因素，能够运用表现技法绘制建筑效果图，具有一定的画面组织能力。</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2</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产品流程应用</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通过本课程的学习，使学员交互设计的角度出发，了解用户研究的基础知识以及问卷、访谈、用户画像、数据分析等常用的研究方法，用于实际项目中。</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3</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移动平台界面设计</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该课程让同学们了解交互界面设计，安卓系统下APP的制作、研发流程。本课程主要介绍了APP的制作中界面</w:t>
            </w:r>
            <w:r>
              <w:rPr>
                <w:rFonts w:ascii="仿宋_GB2312" w:eastAsia="仿宋_GB2312" w:hAnsi="宋体" w:hint="eastAsia"/>
                <w:szCs w:val="21"/>
                <w:lang w:val="zh-CN"/>
              </w:rPr>
              <w:lastRenderedPageBreak/>
              <w:t>交互设计的各种基础知识和高级技法等。通过本课程的学习，能使同学们对交互界面设计有全新的认识。</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lastRenderedPageBreak/>
              <w:t>72</w:t>
            </w:r>
          </w:p>
        </w:tc>
      </w:tr>
    </w:tbl>
    <w:p w:rsidR="00092182" w:rsidRDefault="00092182" w:rsidP="00092182">
      <w:pPr>
        <w:overflowPunct w:val="0"/>
        <w:spacing w:line="360" w:lineRule="auto"/>
        <w:ind w:firstLineChars="242" w:firstLine="581"/>
        <w:rPr>
          <w:rFonts w:ascii="仿宋_GB2312" w:eastAsia="仿宋_GB2312"/>
          <w:sz w:val="24"/>
          <w:szCs w:val="30"/>
        </w:rPr>
      </w:pPr>
      <w:r>
        <w:rPr>
          <w:rFonts w:ascii="仿宋" w:eastAsia="仿宋" w:hAnsi="仿宋" w:hint="eastAsia"/>
          <w:sz w:val="24"/>
        </w:rPr>
        <w:lastRenderedPageBreak/>
        <w:t>③java开发</w:t>
      </w:r>
      <w:r>
        <w:rPr>
          <w:rFonts w:ascii="仿宋_GB2312" w:eastAsia="仿宋_GB2312" w:hint="eastAsia"/>
          <w:sz w:val="24"/>
          <w:szCs w:val="30"/>
        </w:rPr>
        <w:t>方向</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1740"/>
        <w:gridCol w:w="5304"/>
        <w:gridCol w:w="849"/>
      </w:tblGrid>
      <w:tr w:rsidR="00092182" w:rsidTr="00DC1EFF">
        <w:trPr>
          <w:trHeight w:val="622"/>
          <w:tblHeader/>
          <w:jc w:val="center"/>
        </w:trPr>
        <w:tc>
          <w:tcPr>
            <w:tcW w:w="88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序号</w:t>
            </w:r>
          </w:p>
        </w:tc>
        <w:tc>
          <w:tcPr>
            <w:tcW w:w="1740"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课程名称</w:t>
            </w:r>
          </w:p>
        </w:tc>
        <w:tc>
          <w:tcPr>
            <w:tcW w:w="5304"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主要教学内容和要求</w:t>
            </w:r>
          </w:p>
        </w:tc>
        <w:tc>
          <w:tcPr>
            <w:tcW w:w="849" w:type="dxa"/>
            <w:shd w:val="clear" w:color="auto" w:fill="auto"/>
            <w:vAlign w:val="center"/>
          </w:tcPr>
          <w:p w:rsidR="00092182" w:rsidRDefault="00092182" w:rsidP="00DC1EFF">
            <w:pPr>
              <w:adjustRightInd w:val="0"/>
              <w:snapToGrid w:val="0"/>
              <w:jc w:val="center"/>
              <w:rPr>
                <w:rFonts w:ascii="仿宋" w:eastAsia="仿宋" w:hAnsi="仿宋"/>
                <w:b/>
                <w:bCs/>
                <w:color w:val="000000"/>
                <w:sz w:val="24"/>
              </w:rPr>
            </w:pPr>
            <w:r>
              <w:rPr>
                <w:rFonts w:ascii="仿宋" w:eastAsia="仿宋" w:hAnsi="仿宋" w:hint="eastAsia"/>
                <w:b/>
                <w:bCs/>
                <w:color w:val="000000"/>
                <w:sz w:val="24"/>
              </w:rPr>
              <w:t>学时</w:t>
            </w:r>
          </w:p>
        </w:tc>
      </w:tr>
      <w:tr w:rsidR="00092182" w:rsidTr="00DC1EFF">
        <w:trPr>
          <w:trHeight w:val="496"/>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1</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w:t>
            </w:r>
            <w:r>
              <w:rPr>
                <w:rFonts w:ascii="仿宋_GB2312" w:eastAsia="仿宋_GB2312" w:hAnsi="宋体" w:hint="eastAsia"/>
                <w:szCs w:val="21"/>
                <w:lang w:val="zh-CN"/>
              </w:rPr>
              <w:t>面向对象程序设计</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该课程采用教师课堂讲授，配合多媒体教学（投影、电子分屏）同时借助实验课以增加学生对每一个知识点了解、掌握和应用。要注重每一个教学内容在课程中的重要性及其与相关内容之间的有机联系，教学时注意课程的系统性，突出重点，讲清难点，通过本课程的学习使学员可以系统地了解 JAVA语言基本知识，JAVA项目开发等相关知识，通过项目实践，培养和提高学员动手能力，达到独自或集体开发项目的目的。</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2</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JavaWeb</w:t>
            </w:r>
            <w:r>
              <w:rPr>
                <w:rFonts w:ascii="仿宋_GB2312" w:eastAsia="仿宋_GB2312" w:hAnsi="宋体" w:hint="eastAsia"/>
                <w:szCs w:val="21"/>
                <w:lang w:val="zh-CN"/>
              </w:rPr>
              <w:t>应用开发</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该课程是一门实用性较强的必修课程。JSP 是由Sun 公司在面向对象编程语言。该课程采用教师课堂讲授，配合多媒体教学（投影）同时借助实验课以增加学生对每一个知识点了解、掌握和应用。要注重每一个教学内容在课程中的重要性及其与相关内容之间的有机联系，教学时注意课程的系统性，突出重点，讲清难点。本课程的学习任务在于使学生了解Java Web基础的特点和现在生活中他的重要性，掌握Java Web基础的基本语法，能够使用他进行程序的编写，利用他来开发一个现实生活中的一个软件。</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r w:rsidR="00092182" w:rsidTr="00DC1EFF">
        <w:trPr>
          <w:jc w:val="center"/>
        </w:trPr>
        <w:tc>
          <w:tcPr>
            <w:tcW w:w="889" w:type="dxa"/>
            <w:shd w:val="clear" w:color="auto" w:fill="auto"/>
            <w:vAlign w:val="center"/>
          </w:tcPr>
          <w:p w:rsidR="00092182" w:rsidRDefault="00092182" w:rsidP="00DC1EFF">
            <w:pPr>
              <w:adjustRightInd w:val="0"/>
              <w:snapToGrid w:val="0"/>
              <w:spacing w:line="360" w:lineRule="auto"/>
              <w:jc w:val="center"/>
              <w:rPr>
                <w:rFonts w:ascii="仿宋" w:eastAsia="仿宋" w:hAnsi="仿宋"/>
                <w:b/>
                <w:bCs/>
                <w:color w:val="000000"/>
                <w:sz w:val="24"/>
              </w:rPr>
            </w:pPr>
            <w:r>
              <w:rPr>
                <w:rFonts w:ascii="仿宋" w:eastAsia="仿宋" w:hAnsi="仿宋" w:hint="eastAsia"/>
                <w:b/>
                <w:bCs/>
                <w:color w:val="000000"/>
                <w:sz w:val="24"/>
              </w:rPr>
              <w:t>3</w:t>
            </w:r>
          </w:p>
        </w:tc>
        <w:tc>
          <w:tcPr>
            <w:tcW w:w="1740" w:type="dxa"/>
            <w:shd w:val="clear" w:color="auto" w:fill="auto"/>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混合APP开发</w:t>
            </w:r>
          </w:p>
        </w:tc>
        <w:tc>
          <w:tcPr>
            <w:tcW w:w="5304" w:type="dxa"/>
            <w:shd w:val="clear" w:color="auto" w:fill="auto"/>
            <w:vAlign w:val="center"/>
          </w:tcPr>
          <w:p w:rsidR="00092182" w:rsidRDefault="00092182" w:rsidP="00DC1EFF">
            <w:pPr>
              <w:widowControl/>
              <w:spacing w:line="360" w:lineRule="auto"/>
              <w:rPr>
                <w:rFonts w:ascii="仿宋_GB2312" w:eastAsia="仿宋_GB2312" w:hAnsi="宋体"/>
                <w:szCs w:val="21"/>
                <w:lang w:val="zh-CN"/>
              </w:rPr>
            </w:pPr>
            <w:r>
              <w:rPr>
                <w:rFonts w:ascii="仿宋_GB2312" w:eastAsia="仿宋_GB2312" w:hAnsi="宋体" w:hint="eastAsia"/>
                <w:szCs w:val="21"/>
                <w:lang w:val="zh-CN"/>
              </w:rPr>
              <w:t>通过本课程的学习，使学员可以系统地了解构建Ionic应用并发布，或作为Web应用部署至云主机。 等相关知识。通过项目实践，以精益的方式，从点子到App。</w:t>
            </w:r>
          </w:p>
        </w:tc>
        <w:tc>
          <w:tcPr>
            <w:tcW w:w="849" w:type="dxa"/>
            <w:shd w:val="clear" w:color="auto" w:fill="auto"/>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r>
    </w:tbl>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（3）综合实训</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综合实</w:t>
      </w:r>
      <w:proofErr w:type="gramStart"/>
      <w:r>
        <w:rPr>
          <w:rFonts w:ascii="仿宋_GB2312" w:eastAsia="仿宋_GB2312" w:hint="eastAsia"/>
          <w:sz w:val="24"/>
          <w:szCs w:val="30"/>
        </w:rPr>
        <w:t>训教学</w:t>
      </w:r>
      <w:proofErr w:type="gramEnd"/>
      <w:r>
        <w:rPr>
          <w:rFonts w:ascii="仿宋_GB2312" w:eastAsia="仿宋_GB2312" w:hint="eastAsia"/>
          <w:sz w:val="24"/>
          <w:szCs w:val="30"/>
        </w:rPr>
        <w:t>以提升学生综合职业能力为教学目标，与企业合作开发总结实</w:t>
      </w:r>
      <w:proofErr w:type="gramStart"/>
      <w:r>
        <w:rPr>
          <w:rFonts w:ascii="仿宋_GB2312" w:eastAsia="仿宋_GB2312" w:hint="eastAsia"/>
          <w:sz w:val="24"/>
          <w:szCs w:val="30"/>
        </w:rPr>
        <w:t>训</w:t>
      </w:r>
      <w:proofErr w:type="gramEnd"/>
      <w:r>
        <w:rPr>
          <w:rFonts w:ascii="仿宋_GB2312" w:eastAsia="仿宋_GB2312" w:hint="eastAsia"/>
          <w:sz w:val="24"/>
          <w:szCs w:val="30"/>
        </w:rPr>
        <w:t>项目，采取集中实训的教学组织形式，校</w:t>
      </w:r>
      <w:proofErr w:type="gramStart"/>
      <w:r>
        <w:rPr>
          <w:rFonts w:ascii="仿宋_GB2312" w:eastAsia="仿宋_GB2312" w:hint="eastAsia"/>
          <w:sz w:val="24"/>
          <w:szCs w:val="30"/>
        </w:rPr>
        <w:t>企教师</w:t>
      </w:r>
      <w:proofErr w:type="gramEnd"/>
      <w:r>
        <w:rPr>
          <w:rFonts w:ascii="仿宋_GB2312" w:eastAsia="仿宋_GB2312" w:hint="eastAsia"/>
          <w:sz w:val="24"/>
          <w:szCs w:val="30"/>
        </w:rPr>
        <w:t>共同管理和考核学生。通过“企</w:t>
      </w:r>
      <w:r>
        <w:rPr>
          <w:rFonts w:ascii="仿宋_GB2312" w:eastAsia="仿宋_GB2312" w:hint="eastAsia"/>
          <w:sz w:val="24"/>
          <w:szCs w:val="30"/>
        </w:rPr>
        <w:lastRenderedPageBreak/>
        <w:t>业真实案例”项目，使学生全程参与不同类型项目运作，扮演企业职员角色，多方位、多角度地感受企业环境，接受项目实战，掌握主动就业的制高点，为就业打下坚实基础。</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（4）顶岗实习</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顶岗实习是本专业学生职业技能和职业岗位工作能力培养的重要实践教学环节，的最后一个学期（第 6 学期）进行，保证学生顶岗实习的顶岗与其所学专业面向的岗位群基本一致。通过校企合作，实行工学交替、多学期、分阶段安排学生实习。要加强顶岗实习过程管理，切实保障学生的安全与权益构建校企共同指导、共同管理、合作育人的顶岗实习工作机制。</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七、教学进程总体安排</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sz w:val="24"/>
          <w:szCs w:val="30"/>
        </w:rPr>
        <w:t>1．</w:t>
      </w:r>
      <w:r>
        <w:rPr>
          <w:rFonts w:ascii="仿宋_GB2312" w:eastAsia="仿宋_GB2312" w:hint="eastAsia"/>
          <w:sz w:val="24"/>
          <w:szCs w:val="30"/>
        </w:rPr>
        <w:t>基本要求</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每学年为52周，其中教学时间40周（含复习考试），累计假期12周。1周一般为28学时。顶岗实习一般按每周30小时（1小时折1学时）安排。3年总学时数约为3000学时。1-6学期教学周数分别为：17周、17周、16周、16周、16周、18周。第1～6学期周学时分别为28、28、26、26、26、30学时。</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（2）公共基础课程学时一般占总学时的1/3，累计总学时约为1学年。不同专业技能方向可根据产业人才培养的实际需要在规定的范围内适当调整，上下浮动，但必须保证学生修完公共基础课程的必修内容和学时。</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（3）专业技能课程学时一般占总学时的2/3，其中学生在实习单位的实习时间根据专业人才培养方案确定，顶岗实习一般为6个月，在确保学生实习总量的前提下，可根据实际需要，集中或分阶段安排实习时间。</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（4）选修课为公共基础选修课和专业选修课，第3、4、5学期分别任选4学时、8学时、8学时。选修课程320学时，其教学时数占总学时的11%。</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sz w:val="24"/>
          <w:szCs w:val="30"/>
        </w:rPr>
        <w:t>2．教学</w:t>
      </w:r>
      <w:r>
        <w:rPr>
          <w:rFonts w:ascii="仿宋_GB2312" w:eastAsia="仿宋_GB2312" w:hint="eastAsia"/>
          <w:sz w:val="24"/>
          <w:szCs w:val="30"/>
        </w:rPr>
        <w:t>进</w:t>
      </w:r>
      <w:r>
        <w:rPr>
          <w:rFonts w:ascii="仿宋_GB2312" w:eastAsia="仿宋_GB2312"/>
          <w:sz w:val="24"/>
          <w:szCs w:val="30"/>
        </w:rPr>
        <w:t>度计划</w:t>
      </w:r>
      <w:r>
        <w:rPr>
          <w:rFonts w:ascii="仿宋_GB2312" w:eastAsia="仿宋_GB2312" w:hint="eastAsia"/>
          <w:sz w:val="24"/>
          <w:szCs w:val="30"/>
        </w:rPr>
        <w:t>安排表</w:t>
      </w:r>
    </w:p>
    <w:tbl>
      <w:tblPr>
        <w:tblpPr w:leftFromText="180" w:rightFromText="180" w:vertAnchor="text" w:horzAnchor="page" w:tblpXSpec="center" w:tblpY="119"/>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567"/>
        <w:gridCol w:w="2977"/>
        <w:gridCol w:w="850"/>
        <w:gridCol w:w="850"/>
        <w:gridCol w:w="567"/>
        <w:gridCol w:w="567"/>
        <w:gridCol w:w="567"/>
        <w:gridCol w:w="567"/>
        <w:gridCol w:w="567"/>
        <w:gridCol w:w="567"/>
        <w:gridCol w:w="558"/>
        <w:gridCol w:w="567"/>
      </w:tblGrid>
      <w:tr w:rsidR="00092182" w:rsidTr="00DC1EFF">
        <w:trPr>
          <w:trHeight w:hRule="exact" w:val="361"/>
        </w:trPr>
        <w:tc>
          <w:tcPr>
            <w:tcW w:w="1139" w:type="dxa"/>
            <w:gridSpan w:val="2"/>
            <w:vMerge w:val="restart"/>
            <w:vAlign w:val="center"/>
          </w:tcPr>
          <w:p w:rsidR="00092182" w:rsidRDefault="00092182" w:rsidP="00DC1EFF">
            <w:pPr>
              <w:spacing w:before="87"/>
              <w:ind w:right="-20"/>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类</w:t>
            </w:r>
            <w:r>
              <w:rPr>
                <w:rFonts w:ascii="仿宋" w:eastAsia="仿宋" w:hAnsi="仿宋" w:cs="黑体" w:hint="eastAsia"/>
                <w:b/>
                <w:sz w:val="24"/>
              </w:rPr>
              <w:t>别</w:t>
            </w:r>
          </w:p>
        </w:tc>
        <w:tc>
          <w:tcPr>
            <w:tcW w:w="2977" w:type="dxa"/>
            <w:vMerge w:val="restart"/>
            <w:vAlign w:val="center"/>
          </w:tcPr>
          <w:p w:rsidR="00092182" w:rsidRDefault="00092182" w:rsidP="00DC1EFF">
            <w:pPr>
              <w:spacing w:before="87"/>
              <w:ind w:left="868" w:right="846"/>
              <w:jc w:val="center"/>
              <w:rPr>
                <w:rFonts w:ascii="仿宋" w:eastAsia="仿宋" w:hAnsi="仿宋" w:cs="黑体"/>
                <w:b/>
                <w:sz w:val="24"/>
              </w:rPr>
            </w:pPr>
            <w:r>
              <w:rPr>
                <w:rFonts w:ascii="仿宋" w:eastAsia="仿宋" w:hAnsi="仿宋" w:cs="黑体" w:hint="eastAsia"/>
                <w:b/>
                <w:sz w:val="24"/>
              </w:rPr>
              <w:t>课程</w:t>
            </w:r>
            <w:r>
              <w:rPr>
                <w:rFonts w:ascii="仿宋" w:eastAsia="仿宋" w:hAnsi="仿宋" w:cs="黑体" w:hint="eastAsia"/>
                <w:b/>
                <w:spacing w:val="-2"/>
                <w:sz w:val="24"/>
              </w:rPr>
              <w:t>名</w:t>
            </w:r>
            <w:r>
              <w:rPr>
                <w:rFonts w:ascii="仿宋" w:eastAsia="仿宋" w:hAnsi="仿宋" w:cs="黑体" w:hint="eastAsia"/>
                <w:b/>
                <w:sz w:val="24"/>
              </w:rPr>
              <w:t>称</w:t>
            </w:r>
          </w:p>
        </w:tc>
        <w:tc>
          <w:tcPr>
            <w:tcW w:w="850" w:type="dxa"/>
            <w:vMerge w:val="restart"/>
            <w:vAlign w:val="center"/>
          </w:tcPr>
          <w:p w:rsidR="00092182" w:rsidRDefault="00092182" w:rsidP="00DC1EFF">
            <w:pPr>
              <w:spacing w:before="87"/>
              <w:ind w:right="-20"/>
              <w:jc w:val="center"/>
              <w:rPr>
                <w:rFonts w:ascii="仿宋" w:eastAsia="仿宋" w:hAnsi="仿宋" w:cs="黑体"/>
                <w:b/>
                <w:spacing w:val="-2"/>
                <w:sz w:val="24"/>
              </w:rPr>
            </w:pPr>
            <w:r>
              <w:rPr>
                <w:rFonts w:ascii="仿宋" w:eastAsia="仿宋" w:hAnsi="仿宋" w:cs="黑体" w:hint="eastAsia"/>
                <w:b/>
                <w:spacing w:val="-2"/>
                <w:sz w:val="24"/>
              </w:rPr>
              <w:t>课</w:t>
            </w:r>
            <w:r>
              <w:rPr>
                <w:rFonts w:ascii="仿宋" w:eastAsia="仿宋" w:hAnsi="仿宋" w:cs="黑体"/>
                <w:b/>
                <w:spacing w:val="-2"/>
                <w:sz w:val="24"/>
              </w:rPr>
              <w:t>程</w:t>
            </w:r>
          </w:p>
          <w:p w:rsidR="00092182" w:rsidRDefault="00092182" w:rsidP="00DC1EFF">
            <w:pPr>
              <w:spacing w:before="87"/>
              <w:ind w:right="-20"/>
              <w:jc w:val="center"/>
              <w:rPr>
                <w:rFonts w:ascii="仿宋" w:eastAsia="仿宋" w:hAnsi="仿宋" w:cs="黑体"/>
                <w:b/>
                <w:spacing w:val="-2"/>
                <w:sz w:val="24"/>
              </w:rPr>
            </w:pPr>
            <w:r>
              <w:rPr>
                <w:rFonts w:ascii="仿宋" w:eastAsia="仿宋" w:hAnsi="仿宋" w:cs="黑体"/>
                <w:b/>
                <w:spacing w:val="-2"/>
                <w:sz w:val="24"/>
              </w:rPr>
              <w:t>性质</w:t>
            </w:r>
          </w:p>
        </w:tc>
        <w:tc>
          <w:tcPr>
            <w:tcW w:w="850" w:type="dxa"/>
            <w:vMerge w:val="restart"/>
            <w:vAlign w:val="center"/>
          </w:tcPr>
          <w:p w:rsidR="00092182" w:rsidRDefault="00092182" w:rsidP="00DC1EFF">
            <w:pPr>
              <w:spacing w:before="87"/>
              <w:ind w:right="-20"/>
              <w:jc w:val="center"/>
              <w:rPr>
                <w:rFonts w:ascii="仿宋" w:eastAsia="仿宋" w:hAnsi="仿宋" w:cs="黑体"/>
                <w:b/>
                <w:sz w:val="24"/>
              </w:rPr>
            </w:pPr>
            <w:r>
              <w:rPr>
                <w:rFonts w:ascii="仿宋" w:eastAsia="仿宋" w:hAnsi="仿宋" w:cs="黑体" w:hint="eastAsia"/>
                <w:b/>
                <w:sz w:val="24"/>
              </w:rPr>
              <w:t>总学时</w:t>
            </w:r>
          </w:p>
        </w:tc>
        <w:tc>
          <w:tcPr>
            <w:tcW w:w="3402" w:type="dxa"/>
            <w:gridSpan w:val="6"/>
            <w:vAlign w:val="center"/>
          </w:tcPr>
          <w:p w:rsidR="00092182" w:rsidRDefault="00092182" w:rsidP="00DC1EFF">
            <w:pPr>
              <w:spacing w:line="290" w:lineRule="exact"/>
              <w:ind w:left="450" w:right="-20"/>
              <w:jc w:val="center"/>
              <w:rPr>
                <w:rFonts w:ascii="仿宋" w:eastAsia="仿宋" w:hAnsi="仿宋" w:cs="黑体"/>
                <w:b/>
                <w:sz w:val="24"/>
              </w:rPr>
            </w:pPr>
            <w:r>
              <w:rPr>
                <w:rFonts w:ascii="仿宋" w:eastAsia="仿宋" w:hAnsi="仿宋" w:cs="黑体" w:hint="eastAsia"/>
                <w:b/>
                <w:sz w:val="24"/>
              </w:rPr>
              <w:t>各学</w:t>
            </w:r>
            <w:r>
              <w:rPr>
                <w:rFonts w:ascii="仿宋" w:eastAsia="仿宋" w:hAnsi="仿宋" w:cs="黑体" w:hint="eastAsia"/>
                <w:b/>
                <w:spacing w:val="-2"/>
                <w:sz w:val="24"/>
              </w:rPr>
              <w:t>期</w:t>
            </w:r>
            <w:r>
              <w:rPr>
                <w:rFonts w:ascii="仿宋" w:eastAsia="仿宋" w:hAnsi="仿宋" w:cs="黑体" w:hint="eastAsia"/>
                <w:b/>
                <w:sz w:val="24"/>
              </w:rPr>
              <w:t>周</w:t>
            </w:r>
            <w:r>
              <w:rPr>
                <w:rFonts w:ascii="仿宋" w:eastAsia="仿宋" w:hAnsi="仿宋" w:cs="黑体" w:hint="eastAsia"/>
                <w:b/>
                <w:spacing w:val="-2"/>
                <w:sz w:val="24"/>
              </w:rPr>
              <w:t>数</w:t>
            </w:r>
            <w:r>
              <w:rPr>
                <w:rFonts w:ascii="仿宋" w:eastAsia="仿宋" w:hAnsi="仿宋" w:cs="黑体" w:hint="eastAsia"/>
                <w:b/>
                <w:sz w:val="24"/>
              </w:rPr>
              <w:t>与</w:t>
            </w:r>
            <w:r>
              <w:rPr>
                <w:rFonts w:ascii="仿宋" w:eastAsia="仿宋" w:hAnsi="仿宋" w:cs="黑体" w:hint="eastAsia"/>
                <w:b/>
                <w:spacing w:val="-2"/>
                <w:sz w:val="24"/>
              </w:rPr>
              <w:t>学</w:t>
            </w:r>
            <w:r>
              <w:rPr>
                <w:rFonts w:ascii="仿宋" w:eastAsia="仿宋" w:hAnsi="仿宋" w:cs="黑体" w:hint="eastAsia"/>
                <w:b/>
                <w:sz w:val="24"/>
              </w:rPr>
              <w:t>时</w:t>
            </w:r>
            <w:r>
              <w:rPr>
                <w:rFonts w:ascii="仿宋" w:eastAsia="仿宋" w:hAnsi="仿宋" w:cs="黑体" w:hint="eastAsia"/>
                <w:b/>
                <w:spacing w:val="-2"/>
                <w:sz w:val="24"/>
              </w:rPr>
              <w:t>分</w:t>
            </w:r>
            <w:r>
              <w:rPr>
                <w:rFonts w:ascii="仿宋" w:eastAsia="仿宋" w:hAnsi="仿宋" w:cs="黑体" w:hint="eastAsia"/>
                <w:b/>
                <w:sz w:val="24"/>
              </w:rPr>
              <w:t>配</w:t>
            </w:r>
          </w:p>
        </w:tc>
        <w:tc>
          <w:tcPr>
            <w:tcW w:w="1125" w:type="dxa"/>
            <w:gridSpan w:val="2"/>
            <w:vAlign w:val="center"/>
          </w:tcPr>
          <w:p w:rsidR="00092182" w:rsidRDefault="00092182" w:rsidP="00DC1EFF">
            <w:pPr>
              <w:spacing w:line="290" w:lineRule="exact"/>
              <w:ind w:right="-20"/>
              <w:jc w:val="center"/>
              <w:rPr>
                <w:rFonts w:ascii="仿宋" w:eastAsia="仿宋" w:hAnsi="仿宋" w:cs="黑体"/>
                <w:b/>
                <w:sz w:val="24"/>
              </w:rPr>
            </w:pPr>
            <w:r>
              <w:rPr>
                <w:rFonts w:ascii="仿宋" w:eastAsia="仿宋" w:hAnsi="仿宋" w:cs="黑体" w:hint="eastAsia"/>
                <w:b/>
                <w:sz w:val="24"/>
              </w:rPr>
              <w:t>考核</w:t>
            </w:r>
          </w:p>
        </w:tc>
      </w:tr>
      <w:tr w:rsidR="00092182" w:rsidTr="00DC1EFF">
        <w:trPr>
          <w:trHeight w:hRule="exact" w:val="497"/>
        </w:trPr>
        <w:tc>
          <w:tcPr>
            <w:tcW w:w="1139" w:type="dxa"/>
            <w:gridSpan w:val="2"/>
            <w:vMerge/>
            <w:vAlign w:val="center"/>
          </w:tcPr>
          <w:p w:rsidR="00092182" w:rsidRDefault="00092182" w:rsidP="00DC1EFF">
            <w:pPr>
              <w:jc w:val="center"/>
              <w:rPr>
                <w:rFonts w:ascii="仿宋" w:eastAsia="仿宋" w:hAnsi="仿宋" w:cs="黑体"/>
                <w:b/>
                <w:sz w:val="24"/>
              </w:rPr>
            </w:pPr>
          </w:p>
        </w:tc>
        <w:tc>
          <w:tcPr>
            <w:tcW w:w="2977" w:type="dxa"/>
            <w:vMerge/>
            <w:vAlign w:val="center"/>
          </w:tcPr>
          <w:p w:rsidR="00092182" w:rsidRDefault="00092182" w:rsidP="00DC1EFF">
            <w:pPr>
              <w:jc w:val="center"/>
              <w:rPr>
                <w:rFonts w:ascii="仿宋" w:eastAsia="仿宋" w:hAnsi="仿宋" w:cs="黑体"/>
                <w:b/>
                <w:sz w:val="24"/>
              </w:rPr>
            </w:pPr>
          </w:p>
        </w:tc>
        <w:tc>
          <w:tcPr>
            <w:tcW w:w="850" w:type="dxa"/>
            <w:vMerge/>
          </w:tcPr>
          <w:p w:rsidR="00092182" w:rsidRDefault="00092182" w:rsidP="00DC1EFF">
            <w:pPr>
              <w:rPr>
                <w:rFonts w:ascii="仿宋" w:eastAsia="仿宋" w:hAnsi="仿宋" w:cs="黑体"/>
                <w:b/>
                <w:sz w:val="24"/>
              </w:rPr>
            </w:pPr>
          </w:p>
        </w:tc>
        <w:tc>
          <w:tcPr>
            <w:tcW w:w="850" w:type="dxa"/>
            <w:vMerge/>
            <w:vAlign w:val="center"/>
          </w:tcPr>
          <w:p w:rsidR="00092182" w:rsidRDefault="00092182" w:rsidP="00DC1EFF">
            <w:pPr>
              <w:jc w:val="center"/>
              <w:rPr>
                <w:rFonts w:ascii="仿宋" w:eastAsia="仿宋" w:hAnsi="仿宋" w:cs="黑体"/>
                <w:b/>
                <w:sz w:val="24"/>
              </w:rPr>
            </w:pP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1</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2</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3</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4</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5</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6</w:t>
            </w:r>
          </w:p>
        </w:tc>
        <w:tc>
          <w:tcPr>
            <w:tcW w:w="558"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试</w:t>
            </w:r>
          </w:p>
        </w:tc>
        <w:tc>
          <w:tcPr>
            <w:tcW w:w="567" w:type="dxa"/>
            <w:vAlign w:val="center"/>
          </w:tcPr>
          <w:p w:rsidR="00092182" w:rsidRDefault="00092182" w:rsidP="00DC1EFF">
            <w:pPr>
              <w:spacing w:line="297" w:lineRule="exact"/>
              <w:ind w:right="-20"/>
              <w:jc w:val="center"/>
              <w:rPr>
                <w:rFonts w:ascii="仿宋" w:eastAsia="仿宋" w:hAnsi="仿宋" w:cs="黑体"/>
                <w:b/>
                <w:position w:val="-1"/>
                <w:sz w:val="24"/>
              </w:rPr>
            </w:pPr>
            <w:r>
              <w:rPr>
                <w:rFonts w:ascii="仿宋" w:eastAsia="仿宋" w:hAnsi="仿宋" w:cs="黑体" w:hint="eastAsia"/>
                <w:b/>
                <w:position w:val="-1"/>
                <w:sz w:val="24"/>
              </w:rPr>
              <w:t>考</w:t>
            </w:r>
            <w:r>
              <w:rPr>
                <w:rFonts w:ascii="仿宋" w:eastAsia="仿宋" w:hAnsi="仿宋" w:cs="黑体"/>
                <w:b/>
                <w:position w:val="-1"/>
                <w:sz w:val="24"/>
              </w:rPr>
              <w:t>查</w:t>
            </w:r>
          </w:p>
        </w:tc>
      </w:tr>
      <w:tr w:rsidR="00092182" w:rsidTr="00DC1EFF">
        <w:trPr>
          <w:trHeight w:hRule="exact" w:val="440"/>
        </w:trPr>
        <w:tc>
          <w:tcPr>
            <w:tcW w:w="1139" w:type="dxa"/>
            <w:gridSpan w:val="2"/>
            <w:vMerge w:val="restart"/>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公共</w:t>
            </w:r>
          </w:p>
          <w:p w:rsidR="00092182" w:rsidRDefault="00092182" w:rsidP="00DC1EFF">
            <w:pPr>
              <w:spacing w:line="360" w:lineRule="auto"/>
              <w:jc w:val="center"/>
              <w:rPr>
                <w:rFonts w:ascii="仿宋" w:eastAsia="仿宋" w:hAnsi="仿宋"/>
                <w:sz w:val="24"/>
              </w:rPr>
            </w:pPr>
            <w:r>
              <w:rPr>
                <w:rFonts w:ascii="仿宋" w:eastAsia="仿宋" w:hAnsi="仿宋" w:hint="eastAsia"/>
                <w:sz w:val="24"/>
              </w:rPr>
              <w:t>基础课</w:t>
            </w: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职业生涯规划</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职业道德与法律</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经济政治与社会</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哲学与人生</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语文</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数学</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216</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英语</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609"/>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计算机应用基础</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6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体育与健康</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180</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r>
      <w:tr w:rsidR="00092182" w:rsidTr="00DC1EFF">
        <w:trPr>
          <w:trHeight w:hRule="exact" w:val="579"/>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bCs/>
                <w:color w:val="000000"/>
                <w:spacing w:val="-12"/>
                <w:sz w:val="24"/>
              </w:rPr>
              <w:t>艺术（或音乐、美术）</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选修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r>
      <w:tr w:rsidR="00092182" w:rsidTr="00DC1EFF">
        <w:trPr>
          <w:trHeight w:hRule="exact" w:val="440"/>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历史</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36</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r>
      <w:tr w:rsidR="00092182" w:rsidTr="00DC1EFF">
        <w:trPr>
          <w:trHeight w:hRule="exact" w:val="548"/>
        </w:trPr>
        <w:tc>
          <w:tcPr>
            <w:tcW w:w="1139" w:type="dxa"/>
            <w:gridSpan w:val="2"/>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1064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85"/>
        </w:trPr>
        <w:tc>
          <w:tcPr>
            <w:tcW w:w="572" w:type="dxa"/>
            <w:vMerge w:val="restart"/>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专</w:t>
            </w:r>
          </w:p>
          <w:p w:rsidR="00092182" w:rsidRDefault="00092182" w:rsidP="00DC1EFF">
            <w:pPr>
              <w:spacing w:line="360" w:lineRule="auto"/>
              <w:jc w:val="center"/>
              <w:rPr>
                <w:rFonts w:ascii="仿宋" w:eastAsia="仿宋" w:hAnsi="仿宋"/>
                <w:sz w:val="24"/>
              </w:rPr>
            </w:pPr>
            <w:r>
              <w:rPr>
                <w:rFonts w:ascii="仿宋" w:eastAsia="仿宋" w:hAnsi="仿宋"/>
                <w:sz w:val="24"/>
              </w:rPr>
              <w:t>业</w:t>
            </w:r>
          </w:p>
          <w:p w:rsidR="00092182" w:rsidRDefault="00092182" w:rsidP="00DC1EFF">
            <w:pPr>
              <w:spacing w:line="360" w:lineRule="auto"/>
              <w:jc w:val="center"/>
              <w:rPr>
                <w:rFonts w:ascii="仿宋" w:eastAsia="仿宋" w:hAnsi="仿宋"/>
                <w:sz w:val="24"/>
              </w:rPr>
            </w:pPr>
            <w:r>
              <w:rPr>
                <w:rFonts w:ascii="仿宋" w:eastAsia="仿宋" w:hAnsi="仿宋"/>
                <w:sz w:val="24"/>
              </w:rPr>
              <w:t>技</w:t>
            </w:r>
          </w:p>
          <w:p w:rsidR="00092182" w:rsidRDefault="00092182" w:rsidP="00DC1EFF">
            <w:pPr>
              <w:spacing w:line="360" w:lineRule="auto"/>
              <w:jc w:val="center"/>
              <w:rPr>
                <w:rFonts w:ascii="仿宋" w:eastAsia="仿宋" w:hAnsi="仿宋"/>
                <w:sz w:val="24"/>
              </w:rPr>
            </w:pPr>
            <w:r>
              <w:rPr>
                <w:rFonts w:ascii="仿宋" w:eastAsia="仿宋" w:hAnsi="仿宋"/>
                <w:sz w:val="24"/>
              </w:rPr>
              <w:t>能</w:t>
            </w:r>
          </w:p>
          <w:p w:rsidR="00092182" w:rsidRDefault="00092182" w:rsidP="00DC1EFF">
            <w:pPr>
              <w:spacing w:line="360" w:lineRule="auto"/>
              <w:jc w:val="center"/>
              <w:rPr>
                <w:rFonts w:ascii="仿宋" w:eastAsia="仿宋" w:hAnsi="仿宋"/>
                <w:sz w:val="24"/>
              </w:rPr>
            </w:pPr>
            <w:r>
              <w:rPr>
                <w:rFonts w:ascii="仿宋" w:eastAsia="仿宋" w:hAnsi="仿宋"/>
                <w:sz w:val="24"/>
              </w:rPr>
              <w:t>课</w:t>
            </w:r>
          </w:p>
        </w:tc>
        <w:tc>
          <w:tcPr>
            <w:tcW w:w="567" w:type="dxa"/>
            <w:vMerge w:val="restart"/>
            <w:vAlign w:val="center"/>
          </w:tcPr>
          <w:p w:rsidR="00092182" w:rsidRDefault="00092182" w:rsidP="00DC1EFF">
            <w:pPr>
              <w:spacing w:line="360" w:lineRule="auto"/>
              <w:jc w:val="center"/>
              <w:rPr>
                <w:rFonts w:ascii="仿宋" w:eastAsia="仿宋" w:hAnsi="仿宋"/>
                <w:sz w:val="24"/>
              </w:rPr>
            </w:pPr>
            <w:r>
              <w:rPr>
                <w:rFonts w:ascii="仿宋_GB2312" w:eastAsia="仿宋_GB2312" w:hint="eastAsia"/>
                <w:sz w:val="24"/>
                <w:szCs w:val="30"/>
              </w:rPr>
              <w:t>专业核心课</w:t>
            </w: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hint="eastAsia"/>
              </w:rPr>
              <w:t>OFFICE</w:t>
            </w:r>
            <w:r>
              <w:rPr>
                <w:rFonts w:hAnsi="宋体"/>
              </w:rPr>
              <w:t xml:space="preserve"> </w:t>
            </w:r>
            <w:r>
              <w:rPr>
                <w:rFonts w:hAnsi="宋体" w:hint="eastAsia"/>
              </w:rPr>
              <w:t>2010</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72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hint="eastAsia"/>
              </w:rPr>
              <w:t>计算机组装与维护</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选</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3</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javaScript</w:t>
            </w:r>
            <w:r>
              <w:rPr>
                <w:rFonts w:ascii="仿宋_GB2312" w:eastAsia="仿宋_GB2312" w:hAnsi="宋体" w:hint="eastAsia"/>
                <w:szCs w:val="21"/>
                <w:lang w:val="zh-CN"/>
              </w:rPr>
              <w:t>特效制作</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208</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5</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jQuery</w:t>
            </w:r>
            <w:r>
              <w:rPr>
                <w:rFonts w:ascii="仿宋_GB2312" w:eastAsia="仿宋_GB2312" w:hAnsi="宋体" w:hint="eastAsia"/>
                <w:szCs w:val="21"/>
                <w:lang w:val="zh-CN"/>
              </w:rPr>
              <w:t>应用开发</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108</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广告设计</w:t>
            </w:r>
            <w:r>
              <w:rPr>
                <w:rFonts w:ascii="仿宋_GB2312" w:eastAsia="仿宋_GB2312" w:hAnsi="宋体"/>
                <w:szCs w:val="21"/>
                <w:lang w:val="zh-CN"/>
              </w:rPr>
              <w:t>+</w:t>
            </w:r>
            <w:r>
              <w:rPr>
                <w:rFonts w:ascii="仿宋_GB2312" w:eastAsia="仿宋_GB2312" w:hAnsi="宋体" w:hint="eastAsia"/>
                <w:szCs w:val="21"/>
                <w:lang w:val="zh-CN"/>
              </w:rPr>
              <w:t>图像处理高级技法</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字体设计</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_GB2312" w:eastAsia="仿宋_GB2312"/>
                <w:sz w:val="24"/>
                <w:szCs w:val="30"/>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oracle</w:t>
            </w:r>
            <w:r>
              <w:rPr>
                <w:rFonts w:ascii="仿宋_GB2312" w:eastAsia="仿宋_GB2312" w:hAnsi="宋体" w:hint="eastAsia"/>
                <w:szCs w:val="21"/>
                <w:lang w:val="zh-CN"/>
              </w:rPr>
              <w:t>数据库开发</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90</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w:t>
            </w: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color w:val="FF0000"/>
                <w:sz w:val="24"/>
              </w:rPr>
            </w:pPr>
          </w:p>
        </w:tc>
      </w:tr>
      <w:tr w:rsidR="00092182" w:rsidTr="00DC1EFF">
        <w:trPr>
          <w:trHeight w:hRule="exact" w:val="58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730</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6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restart"/>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前</w:t>
            </w:r>
            <w:r>
              <w:rPr>
                <w:rFonts w:ascii="仿宋" w:eastAsia="仿宋" w:hAnsi="仿宋"/>
                <w:sz w:val="24"/>
              </w:rPr>
              <w:t>端开发方向</w:t>
            </w: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WEB</w:t>
            </w:r>
            <w:r>
              <w:rPr>
                <w:rFonts w:ascii="仿宋_GB2312" w:eastAsia="仿宋_GB2312" w:hAnsi="宋体" w:hint="eastAsia"/>
                <w:szCs w:val="21"/>
                <w:lang w:val="zh-CN"/>
              </w:rPr>
              <w:t>前端设计与布局</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6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hint="eastAsia"/>
                <w:szCs w:val="21"/>
              </w:rPr>
              <w:t>JS高级编程</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6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HTML5</w:t>
            </w:r>
            <w:r>
              <w:rPr>
                <w:rFonts w:ascii="仿宋_GB2312" w:eastAsia="仿宋_GB2312" w:hAnsi="宋体" w:hint="eastAsia"/>
                <w:szCs w:val="21"/>
                <w:lang w:val="zh-CN"/>
              </w:rPr>
              <w:t>与</w:t>
            </w:r>
            <w:r>
              <w:rPr>
                <w:rFonts w:ascii="仿宋_GB2312" w:eastAsia="仿宋_GB2312" w:hAnsi="宋体"/>
                <w:szCs w:val="21"/>
                <w:lang w:val="zh-CN"/>
              </w:rPr>
              <w:t>CSS3</w:t>
            </w:r>
            <w:r>
              <w:rPr>
                <w:rFonts w:ascii="仿宋_GB2312" w:eastAsia="仿宋_GB2312" w:hAnsi="宋体" w:hint="eastAsia"/>
                <w:szCs w:val="21"/>
                <w:lang w:val="zh-CN"/>
              </w:rPr>
              <w:t>开发</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7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restart"/>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UI</w:t>
            </w:r>
          </w:p>
          <w:p w:rsidR="00092182" w:rsidRDefault="00092182" w:rsidP="00DC1EFF">
            <w:pPr>
              <w:spacing w:line="360" w:lineRule="auto"/>
              <w:jc w:val="center"/>
              <w:rPr>
                <w:rFonts w:ascii="仿宋" w:eastAsia="仿宋" w:hAnsi="仿宋"/>
                <w:sz w:val="24"/>
              </w:rPr>
            </w:pPr>
            <w:r>
              <w:rPr>
                <w:rFonts w:ascii="仿宋" w:eastAsia="仿宋" w:hAnsi="仿宋" w:hint="eastAsia"/>
                <w:sz w:val="24"/>
              </w:rPr>
              <w:t>设</w:t>
            </w:r>
            <w:r>
              <w:rPr>
                <w:rFonts w:ascii="仿宋" w:eastAsia="仿宋" w:hAnsi="仿宋"/>
                <w:sz w:val="24"/>
              </w:rPr>
              <w:t>计方向</w:t>
            </w: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szCs w:val="21"/>
              </w:rPr>
              <w:t>icon</w:t>
            </w:r>
            <w:r>
              <w:rPr>
                <w:rFonts w:hAnsi="宋体" w:hint="eastAsia"/>
                <w:szCs w:val="21"/>
              </w:rPr>
              <w:t>设计</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hint="eastAsia"/>
                <w:szCs w:val="21"/>
              </w:rPr>
              <w:t>产品流程应用</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5"/>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pStyle w:val="aa0"/>
              <w:spacing w:line="360" w:lineRule="auto"/>
              <w:ind w:firstLineChars="0" w:firstLine="0"/>
              <w:jc w:val="center"/>
              <w:rPr>
                <w:rFonts w:hAnsi="宋体"/>
              </w:rPr>
            </w:pPr>
            <w:r>
              <w:rPr>
                <w:rFonts w:hAnsi="宋体" w:hint="eastAsia"/>
                <w:szCs w:val="21"/>
              </w:rPr>
              <w:t>移动平台界面设计</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657"/>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3"/>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restart"/>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java开发方</w:t>
            </w:r>
            <w:r>
              <w:rPr>
                <w:rFonts w:ascii="仿宋" w:eastAsia="仿宋" w:hAnsi="仿宋"/>
                <w:sz w:val="24"/>
              </w:rPr>
              <w:t>向</w:t>
            </w: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JavaWeb</w:t>
            </w:r>
            <w:r>
              <w:rPr>
                <w:rFonts w:ascii="仿宋_GB2312" w:eastAsia="仿宋_GB2312" w:hAnsi="宋体" w:hint="eastAsia"/>
                <w:szCs w:val="21"/>
                <w:lang w:val="zh-CN"/>
              </w:rPr>
              <w:t>应用开发</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vAlign w:val="center"/>
          </w:tcPr>
          <w:p w:rsidR="00092182" w:rsidRDefault="00092182" w:rsidP="00DC1EFF">
            <w:pPr>
              <w:jc w:val="cente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3"/>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hint="eastAsia"/>
                <w:szCs w:val="21"/>
                <w:lang w:val="zh-CN"/>
              </w:rPr>
              <w:t>混合APP开发</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vAlign w:val="center"/>
          </w:tcPr>
          <w:p w:rsidR="00092182" w:rsidRDefault="00092182" w:rsidP="00DC1EFF">
            <w:pPr>
              <w:jc w:val="cente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723"/>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widowControl/>
              <w:jc w:val="center"/>
              <w:rPr>
                <w:rFonts w:ascii="仿宋_GB2312" w:eastAsia="仿宋_GB2312" w:hAnsi="宋体"/>
                <w:szCs w:val="21"/>
                <w:lang w:val="zh-CN"/>
              </w:rPr>
            </w:pPr>
            <w:r>
              <w:rPr>
                <w:rFonts w:ascii="仿宋_GB2312" w:eastAsia="仿宋_GB2312" w:hAnsi="宋体"/>
                <w:szCs w:val="21"/>
                <w:lang w:val="zh-CN"/>
              </w:rPr>
              <w:t>java</w:t>
            </w:r>
            <w:r>
              <w:rPr>
                <w:rFonts w:ascii="仿宋_GB2312" w:eastAsia="仿宋_GB2312" w:hAnsi="宋体" w:hint="eastAsia"/>
                <w:szCs w:val="21"/>
                <w:lang w:val="zh-CN"/>
              </w:rPr>
              <w:t>面向对象程序设计</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72</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4</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vAlign w:val="center"/>
          </w:tcPr>
          <w:p w:rsidR="00092182" w:rsidRDefault="00092182" w:rsidP="00DC1EFF">
            <w:pPr>
              <w:jc w:val="cente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59"/>
        </w:trPr>
        <w:tc>
          <w:tcPr>
            <w:tcW w:w="572" w:type="dxa"/>
            <w:vMerge/>
            <w:vAlign w:val="center"/>
          </w:tcPr>
          <w:p w:rsidR="00092182" w:rsidRDefault="00092182" w:rsidP="00DC1EFF">
            <w:pPr>
              <w:spacing w:line="360" w:lineRule="auto"/>
              <w:jc w:val="center"/>
              <w:rPr>
                <w:rFonts w:ascii="仿宋" w:eastAsia="仿宋" w:hAnsi="仿宋"/>
                <w:sz w:val="24"/>
              </w:rPr>
            </w:pPr>
          </w:p>
        </w:tc>
        <w:tc>
          <w:tcPr>
            <w:tcW w:w="567" w:type="dxa"/>
            <w:vMerge/>
            <w:vAlign w:val="center"/>
          </w:tcPr>
          <w:p w:rsidR="00092182" w:rsidRDefault="00092182" w:rsidP="00DC1EFF">
            <w:pPr>
              <w:spacing w:line="360" w:lineRule="auto"/>
              <w:jc w:val="center"/>
              <w:rPr>
                <w:rFonts w:ascii="仿宋" w:eastAsia="仿宋" w:hAnsi="仿宋"/>
                <w:sz w:val="24"/>
              </w:rPr>
            </w:pPr>
          </w:p>
        </w:tc>
        <w:tc>
          <w:tcPr>
            <w:tcW w:w="297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小计：</w:t>
            </w:r>
          </w:p>
        </w:tc>
        <w:tc>
          <w:tcPr>
            <w:tcW w:w="850" w:type="dxa"/>
            <w:vAlign w:val="center"/>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216</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20"/>
        </w:trPr>
        <w:tc>
          <w:tcPr>
            <w:tcW w:w="572" w:type="dxa"/>
            <w:vMerge/>
            <w:vAlign w:val="center"/>
          </w:tcPr>
          <w:p w:rsidR="00092182" w:rsidRDefault="00092182" w:rsidP="00DC1EFF">
            <w:pPr>
              <w:spacing w:line="360" w:lineRule="auto"/>
              <w:jc w:val="center"/>
              <w:rPr>
                <w:rFonts w:ascii="仿宋" w:eastAsia="仿宋" w:hAnsi="仿宋"/>
                <w:sz w:val="24"/>
              </w:rPr>
            </w:pPr>
          </w:p>
        </w:tc>
        <w:tc>
          <w:tcPr>
            <w:tcW w:w="3544" w:type="dxa"/>
            <w:gridSpan w:val="2"/>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综合实训</w:t>
            </w:r>
          </w:p>
          <w:p w:rsidR="00092182" w:rsidRDefault="00092182" w:rsidP="00DC1EFF">
            <w:pPr>
              <w:spacing w:line="360" w:lineRule="auto"/>
              <w:jc w:val="center"/>
              <w:rPr>
                <w:rFonts w:ascii="仿宋" w:eastAsia="仿宋" w:hAnsi="仿宋"/>
                <w:sz w:val="24"/>
              </w:rPr>
            </w:pPr>
            <w:r>
              <w:rPr>
                <w:rFonts w:ascii="仿宋" w:eastAsia="仿宋" w:hAnsi="仿宋" w:hint="eastAsia"/>
                <w:sz w:val="24"/>
              </w:rPr>
              <w:t>实训</w:t>
            </w:r>
          </w:p>
          <w:p w:rsidR="00092182" w:rsidRDefault="00092182" w:rsidP="00DC1EFF">
            <w:pPr>
              <w:spacing w:line="360" w:lineRule="auto"/>
              <w:jc w:val="center"/>
              <w:rPr>
                <w:rFonts w:ascii="仿宋" w:eastAsia="仿宋" w:hAnsi="仿宋"/>
                <w:sz w:val="24"/>
              </w:rPr>
            </w:pPr>
            <w:r>
              <w:rPr>
                <w:rFonts w:ascii="仿宋" w:eastAsia="仿宋" w:hAnsi="仿宋" w:hint="eastAsia"/>
                <w:sz w:val="24"/>
              </w:rPr>
              <w:t>综合实训</w:t>
            </w:r>
          </w:p>
        </w:tc>
        <w:tc>
          <w:tcPr>
            <w:tcW w:w="850"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540</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30</w:t>
            </w: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c>
          <w:tcPr>
            <w:tcW w:w="567" w:type="dxa"/>
          </w:tcPr>
          <w:p w:rsidR="00092182" w:rsidRDefault="00092182" w:rsidP="00DC1EFF">
            <w:pPr>
              <w:spacing w:line="360" w:lineRule="auto"/>
              <w:jc w:val="center"/>
              <w:rPr>
                <w:rFonts w:ascii="仿宋" w:eastAsia="仿宋" w:hAnsi="仿宋"/>
                <w:sz w:val="24"/>
              </w:rPr>
            </w:pPr>
          </w:p>
        </w:tc>
      </w:tr>
      <w:tr w:rsidR="00092182" w:rsidTr="00DC1EFF">
        <w:trPr>
          <w:trHeight w:hRule="exact" w:val="524"/>
        </w:trPr>
        <w:tc>
          <w:tcPr>
            <w:tcW w:w="572" w:type="dxa"/>
            <w:vMerge/>
            <w:vAlign w:val="center"/>
          </w:tcPr>
          <w:p w:rsidR="00092182" w:rsidRDefault="00092182" w:rsidP="00DC1EFF">
            <w:pPr>
              <w:spacing w:line="360" w:lineRule="auto"/>
              <w:jc w:val="center"/>
              <w:rPr>
                <w:rFonts w:ascii="仿宋" w:eastAsia="仿宋" w:hAnsi="仿宋"/>
                <w:sz w:val="24"/>
              </w:rPr>
            </w:pPr>
          </w:p>
        </w:tc>
        <w:tc>
          <w:tcPr>
            <w:tcW w:w="3544" w:type="dxa"/>
            <w:gridSpan w:val="2"/>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顶岗实习</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必</w:t>
            </w:r>
            <w:r>
              <w:rPr>
                <w:rFonts w:ascii="仿宋" w:eastAsia="仿宋" w:hAnsi="仿宋"/>
                <w:sz w:val="24"/>
              </w:rPr>
              <w:t>修</w:t>
            </w: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540</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30</w:t>
            </w:r>
          </w:p>
        </w:tc>
        <w:tc>
          <w:tcPr>
            <w:tcW w:w="558"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w:t>
            </w:r>
          </w:p>
        </w:tc>
      </w:tr>
      <w:tr w:rsidR="00092182" w:rsidTr="00DC1EFF">
        <w:trPr>
          <w:trHeight w:hRule="exact" w:val="574"/>
        </w:trPr>
        <w:tc>
          <w:tcPr>
            <w:tcW w:w="4116" w:type="dxa"/>
            <w:gridSpan w:val="3"/>
            <w:vAlign w:val="center"/>
          </w:tcPr>
          <w:p w:rsidR="00092182" w:rsidRDefault="00092182" w:rsidP="00DC1EFF">
            <w:pPr>
              <w:spacing w:line="360" w:lineRule="auto"/>
              <w:jc w:val="center"/>
              <w:rPr>
                <w:rFonts w:ascii="仿宋" w:eastAsia="仿宋" w:hAnsi="仿宋"/>
                <w:sz w:val="24"/>
              </w:rPr>
            </w:pPr>
            <w:r>
              <w:rPr>
                <w:rFonts w:ascii="仿宋" w:eastAsia="仿宋" w:hAnsi="仿宋" w:hint="eastAsia"/>
                <w:sz w:val="24"/>
              </w:rPr>
              <w:t>合计：</w:t>
            </w:r>
          </w:p>
        </w:tc>
        <w:tc>
          <w:tcPr>
            <w:tcW w:w="850" w:type="dxa"/>
            <w:vAlign w:val="center"/>
          </w:tcPr>
          <w:p w:rsidR="00092182" w:rsidRDefault="00092182" w:rsidP="00DC1EFF">
            <w:pPr>
              <w:spacing w:line="360" w:lineRule="auto"/>
              <w:jc w:val="center"/>
              <w:rPr>
                <w:rFonts w:ascii="仿宋" w:eastAsia="仿宋" w:hAnsi="仿宋"/>
                <w:sz w:val="24"/>
              </w:rPr>
            </w:pPr>
          </w:p>
        </w:tc>
        <w:tc>
          <w:tcPr>
            <w:tcW w:w="850" w:type="dxa"/>
            <w:vAlign w:val="center"/>
          </w:tcPr>
          <w:p w:rsidR="00092182" w:rsidRDefault="00092182" w:rsidP="00DC1EFF">
            <w:pPr>
              <w:spacing w:line="360" w:lineRule="auto"/>
              <w:jc w:val="center"/>
              <w:rPr>
                <w:rFonts w:ascii="仿宋" w:eastAsia="仿宋" w:hAnsi="仿宋"/>
                <w:sz w:val="24"/>
              </w:rPr>
            </w:pPr>
            <w:r>
              <w:rPr>
                <w:rFonts w:ascii="仿宋" w:eastAsia="仿宋" w:hAnsi="仿宋"/>
                <w:sz w:val="24"/>
              </w:rPr>
              <w:t>3090</w:t>
            </w: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c>
          <w:tcPr>
            <w:tcW w:w="558" w:type="dxa"/>
            <w:vAlign w:val="center"/>
          </w:tcPr>
          <w:p w:rsidR="00092182" w:rsidRDefault="00092182" w:rsidP="00DC1EFF">
            <w:pPr>
              <w:spacing w:line="360" w:lineRule="auto"/>
              <w:jc w:val="center"/>
              <w:rPr>
                <w:rFonts w:ascii="仿宋" w:eastAsia="仿宋" w:hAnsi="仿宋"/>
                <w:sz w:val="24"/>
              </w:rPr>
            </w:pPr>
          </w:p>
        </w:tc>
        <w:tc>
          <w:tcPr>
            <w:tcW w:w="567" w:type="dxa"/>
            <w:vAlign w:val="center"/>
          </w:tcPr>
          <w:p w:rsidR="00092182" w:rsidRDefault="00092182" w:rsidP="00DC1EFF">
            <w:pPr>
              <w:spacing w:line="360" w:lineRule="auto"/>
              <w:jc w:val="center"/>
              <w:rPr>
                <w:rFonts w:ascii="仿宋" w:eastAsia="仿宋" w:hAnsi="仿宋"/>
                <w:sz w:val="24"/>
              </w:rPr>
            </w:pPr>
          </w:p>
        </w:tc>
      </w:tr>
    </w:tbl>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sz w:val="24"/>
          <w:szCs w:val="30"/>
        </w:rPr>
        <w:t>3．教学</w:t>
      </w:r>
      <w:r>
        <w:rPr>
          <w:rFonts w:ascii="仿宋_GB2312" w:eastAsia="仿宋_GB2312" w:hint="eastAsia"/>
          <w:sz w:val="24"/>
          <w:szCs w:val="30"/>
        </w:rPr>
        <w:t>学</w:t>
      </w:r>
      <w:r>
        <w:rPr>
          <w:rFonts w:ascii="仿宋_GB2312" w:eastAsia="仿宋_GB2312"/>
          <w:sz w:val="24"/>
          <w:szCs w:val="30"/>
        </w:rPr>
        <w:t>时</w:t>
      </w:r>
      <w:r>
        <w:rPr>
          <w:rFonts w:ascii="仿宋_GB2312" w:eastAsia="仿宋_GB2312" w:hint="eastAsia"/>
          <w:sz w:val="24"/>
          <w:szCs w:val="30"/>
        </w:rPr>
        <w:t>分配</w:t>
      </w:r>
      <w:r>
        <w:rPr>
          <w:rFonts w:ascii="仿宋_GB2312" w:eastAsia="仿宋_GB2312"/>
          <w:sz w:val="24"/>
          <w:szCs w:val="30"/>
        </w:rPr>
        <w:t>及比例</w:t>
      </w:r>
      <w:r>
        <w:rPr>
          <w:rFonts w:ascii="仿宋_GB2312" w:eastAsia="仿宋_GB2312" w:hint="eastAsia"/>
          <w:sz w:val="24"/>
          <w:szCs w:val="30"/>
        </w:rPr>
        <w:t>表</w:t>
      </w:r>
    </w:p>
    <w:tbl>
      <w:tblPr>
        <w:tblStyle w:val="af1"/>
        <w:tblW w:w="9668" w:type="dxa"/>
        <w:jc w:val="center"/>
        <w:tblLayout w:type="fixed"/>
        <w:tblLook w:val="04A0" w:firstRow="1" w:lastRow="0" w:firstColumn="1" w:lastColumn="0" w:noHBand="0" w:noVBand="1"/>
      </w:tblPr>
      <w:tblGrid>
        <w:gridCol w:w="988"/>
        <w:gridCol w:w="1559"/>
        <w:gridCol w:w="1843"/>
        <w:gridCol w:w="2409"/>
        <w:gridCol w:w="2869"/>
      </w:tblGrid>
      <w:tr w:rsidR="00092182" w:rsidTr="00DC1EFF">
        <w:trPr>
          <w:trHeight w:val="278"/>
          <w:tblHeader/>
          <w:jc w:val="center"/>
        </w:trPr>
        <w:tc>
          <w:tcPr>
            <w:tcW w:w="988" w:type="dxa"/>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序号</w:t>
            </w:r>
          </w:p>
        </w:tc>
        <w:tc>
          <w:tcPr>
            <w:tcW w:w="3402" w:type="dxa"/>
            <w:gridSpan w:val="2"/>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课</w:t>
            </w:r>
            <w:r>
              <w:rPr>
                <w:rFonts w:ascii="仿宋_GB2312" w:eastAsia="仿宋_GB2312"/>
                <w:b/>
                <w:sz w:val="24"/>
                <w:szCs w:val="30"/>
              </w:rPr>
              <w:t>程类别</w:t>
            </w:r>
          </w:p>
        </w:tc>
        <w:tc>
          <w:tcPr>
            <w:tcW w:w="2409" w:type="dxa"/>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学</w:t>
            </w:r>
            <w:r>
              <w:rPr>
                <w:rFonts w:ascii="仿宋_GB2312" w:eastAsia="仿宋_GB2312"/>
                <w:b/>
                <w:sz w:val="24"/>
                <w:szCs w:val="30"/>
              </w:rPr>
              <w:t>时数</w:t>
            </w:r>
          </w:p>
        </w:tc>
        <w:tc>
          <w:tcPr>
            <w:tcW w:w="2869" w:type="dxa"/>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占总学时比例</w:t>
            </w:r>
          </w:p>
        </w:tc>
      </w:tr>
      <w:tr w:rsidR="00092182" w:rsidTr="00DC1EFF">
        <w:trPr>
          <w:trHeight w:val="449"/>
          <w:jc w:val="center"/>
        </w:trPr>
        <w:tc>
          <w:tcPr>
            <w:tcW w:w="988"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p>
        </w:tc>
        <w:tc>
          <w:tcPr>
            <w:tcW w:w="1559"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必</w:t>
            </w:r>
            <w:r>
              <w:rPr>
                <w:rFonts w:ascii="仿宋_GB2312" w:eastAsia="仿宋_GB2312"/>
                <w:sz w:val="24"/>
                <w:szCs w:val="30"/>
              </w:rPr>
              <w:t>修课</w:t>
            </w:r>
          </w:p>
        </w:tc>
        <w:tc>
          <w:tcPr>
            <w:tcW w:w="1843"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812</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26.28%</w:t>
            </w:r>
          </w:p>
        </w:tc>
      </w:tr>
      <w:tr w:rsidR="00092182" w:rsidTr="00DC1EFF">
        <w:trPr>
          <w:trHeight w:val="449"/>
          <w:jc w:val="center"/>
        </w:trPr>
        <w:tc>
          <w:tcPr>
            <w:tcW w:w="988"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w:t>
            </w:r>
          </w:p>
        </w:tc>
        <w:tc>
          <w:tcPr>
            <w:tcW w:w="1559"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1843"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864</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60.32%</w:t>
            </w:r>
          </w:p>
        </w:tc>
      </w:tr>
      <w:tr w:rsidR="00092182" w:rsidTr="00DC1EFF">
        <w:trPr>
          <w:trHeight w:val="449"/>
          <w:jc w:val="center"/>
        </w:trPr>
        <w:tc>
          <w:tcPr>
            <w:tcW w:w="988"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w:t>
            </w:r>
          </w:p>
        </w:tc>
        <w:tc>
          <w:tcPr>
            <w:tcW w:w="1559"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选</w:t>
            </w:r>
            <w:r>
              <w:rPr>
                <w:rFonts w:ascii="仿宋_GB2312" w:eastAsia="仿宋_GB2312"/>
                <w:sz w:val="24"/>
                <w:szCs w:val="30"/>
              </w:rPr>
              <w:t>修课</w:t>
            </w:r>
          </w:p>
        </w:tc>
        <w:tc>
          <w:tcPr>
            <w:tcW w:w="1843"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公</w:t>
            </w:r>
            <w:r>
              <w:rPr>
                <w:rFonts w:ascii="仿宋_GB2312" w:eastAsia="仿宋_GB2312"/>
                <w:sz w:val="24"/>
                <w:szCs w:val="30"/>
              </w:rPr>
              <w:t>共课程</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252</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8.16%</w:t>
            </w:r>
          </w:p>
        </w:tc>
      </w:tr>
      <w:tr w:rsidR="00092182" w:rsidTr="00DC1EFF">
        <w:trPr>
          <w:trHeight w:val="449"/>
          <w:jc w:val="center"/>
        </w:trPr>
        <w:tc>
          <w:tcPr>
            <w:tcW w:w="988"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4</w:t>
            </w:r>
          </w:p>
        </w:tc>
        <w:tc>
          <w:tcPr>
            <w:tcW w:w="1559"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1843"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专</w:t>
            </w:r>
            <w:r>
              <w:rPr>
                <w:rFonts w:ascii="仿宋_GB2312" w:eastAsia="仿宋_GB2312"/>
                <w:sz w:val="24"/>
                <w:szCs w:val="30"/>
              </w:rPr>
              <w:t>业课程</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162</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5.24%</w:t>
            </w:r>
          </w:p>
        </w:tc>
      </w:tr>
      <w:tr w:rsidR="00092182" w:rsidTr="00DC1EFF">
        <w:trPr>
          <w:trHeight w:val="449"/>
          <w:jc w:val="center"/>
        </w:trPr>
        <w:tc>
          <w:tcPr>
            <w:tcW w:w="4390" w:type="dxa"/>
            <w:gridSpan w:val="3"/>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合计:</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w:t>
            </w:r>
            <w:r>
              <w:rPr>
                <w:rFonts w:ascii="仿宋_GB2312" w:eastAsia="仿宋_GB2312"/>
                <w:sz w:val="24"/>
                <w:szCs w:val="30"/>
              </w:rPr>
              <w:t>180</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100%</w:t>
            </w:r>
          </w:p>
        </w:tc>
      </w:tr>
      <w:tr w:rsidR="00092182" w:rsidTr="00DC1EFF">
        <w:trPr>
          <w:trHeight w:val="449"/>
          <w:jc w:val="center"/>
        </w:trPr>
        <w:tc>
          <w:tcPr>
            <w:tcW w:w="4390" w:type="dxa"/>
            <w:gridSpan w:val="3"/>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理</w:t>
            </w:r>
            <w:r>
              <w:rPr>
                <w:rFonts w:ascii="仿宋_GB2312" w:eastAsia="仿宋_GB2312"/>
                <w:sz w:val="24"/>
                <w:szCs w:val="30"/>
              </w:rPr>
              <w:t>论教学</w:t>
            </w:r>
            <w:r>
              <w:rPr>
                <w:rFonts w:ascii="仿宋_GB2312" w:eastAsia="仿宋_GB2312" w:hint="eastAsia"/>
                <w:sz w:val="24"/>
                <w:szCs w:val="30"/>
              </w:rPr>
              <w:t>比</w:t>
            </w:r>
            <w:r>
              <w:rPr>
                <w:rFonts w:ascii="仿宋_GB2312" w:eastAsia="仿宋_GB2312"/>
                <w:sz w:val="24"/>
                <w:szCs w:val="30"/>
              </w:rPr>
              <w:t>重</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1226</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39.68</w:t>
            </w:r>
            <w:r>
              <w:rPr>
                <w:rFonts w:ascii="仿宋_GB2312" w:eastAsia="仿宋_GB2312" w:hint="eastAsia"/>
                <w:sz w:val="24"/>
                <w:szCs w:val="30"/>
              </w:rPr>
              <w:t>%</w:t>
            </w:r>
          </w:p>
        </w:tc>
      </w:tr>
      <w:tr w:rsidR="00092182" w:rsidTr="00DC1EFF">
        <w:trPr>
          <w:trHeight w:val="449"/>
          <w:jc w:val="center"/>
        </w:trPr>
        <w:tc>
          <w:tcPr>
            <w:tcW w:w="4390" w:type="dxa"/>
            <w:gridSpan w:val="3"/>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实</w:t>
            </w:r>
            <w:r>
              <w:rPr>
                <w:rFonts w:ascii="仿宋_GB2312" w:eastAsia="仿宋_GB2312"/>
                <w:sz w:val="24"/>
                <w:szCs w:val="30"/>
              </w:rPr>
              <w:t>践教学</w:t>
            </w:r>
            <w:r>
              <w:rPr>
                <w:rFonts w:ascii="仿宋_GB2312" w:eastAsia="仿宋_GB2312" w:hint="eastAsia"/>
                <w:sz w:val="24"/>
                <w:szCs w:val="30"/>
              </w:rPr>
              <w:t>比重</w:t>
            </w:r>
          </w:p>
        </w:tc>
        <w:tc>
          <w:tcPr>
            <w:tcW w:w="240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r>
              <w:rPr>
                <w:rFonts w:ascii="仿宋_GB2312" w:eastAsia="仿宋_GB2312"/>
                <w:sz w:val="24"/>
                <w:szCs w:val="30"/>
              </w:rPr>
              <w:t>846</w:t>
            </w:r>
          </w:p>
        </w:tc>
        <w:tc>
          <w:tcPr>
            <w:tcW w:w="2869"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60.32</w:t>
            </w:r>
            <w:r>
              <w:rPr>
                <w:rFonts w:ascii="仿宋_GB2312" w:eastAsia="仿宋_GB2312" w:hint="eastAsia"/>
                <w:sz w:val="24"/>
                <w:szCs w:val="30"/>
              </w:rPr>
              <w:t>%</w:t>
            </w:r>
          </w:p>
        </w:tc>
      </w:tr>
    </w:tbl>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八、实施保障</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1、师资队伍</w:t>
      </w:r>
    </w:p>
    <w:p w:rsidR="00092182" w:rsidRDefault="00092182" w:rsidP="00092182">
      <w:pPr>
        <w:pStyle w:val="aa0"/>
        <w:spacing w:line="360" w:lineRule="auto"/>
        <w:ind w:firstLine="480"/>
        <w:jc w:val="left"/>
        <w:rPr>
          <w:szCs w:val="30"/>
        </w:rPr>
      </w:pPr>
      <w:r>
        <w:rPr>
          <w:rFonts w:hint="eastAsia"/>
          <w:szCs w:val="30"/>
        </w:rPr>
        <w:t>中等职业学校要建设高素质的“双师型”专业教师队伍，要有较高水平的专业骨干教师和学科带头人，并根据教学需要聘请行业企业技术骨干或能工巧匠担任兼职教师。</w:t>
      </w:r>
    </w:p>
    <w:p w:rsidR="00092182" w:rsidRDefault="00092182" w:rsidP="00092182">
      <w:pPr>
        <w:pStyle w:val="aa0"/>
        <w:spacing w:line="360" w:lineRule="auto"/>
        <w:ind w:firstLine="480"/>
        <w:jc w:val="left"/>
        <w:rPr>
          <w:rFonts w:hAnsi="宋体"/>
          <w:szCs w:val="24"/>
        </w:rPr>
      </w:pPr>
      <w:r>
        <w:rPr>
          <w:rFonts w:hint="eastAsia"/>
          <w:szCs w:val="30"/>
        </w:rPr>
        <w:t>（1）双师结构</w:t>
      </w:r>
    </w:p>
    <w:p w:rsidR="00092182" w:rsidRDefault="00092182" w:rsidP="00092182">
      <w:pPr>
        <w:pStyle w:val="aa0"/>
        <w:spacing w:line="360" w:lineRule="auto"/>
        <w:ind w:firstLine="480"/>
        <w:jc w:val="left"/>
        <w:rPr>
          <w:rFonts w:hAnsi="宋体"/>
        </w:rPr>
      </w:pPr>
      <w:r>
        <w:rPr>
          <w:rFonts w:hAnsi="宋体" w:hint="eastAsia"/>
        </w:rPr>
        <w:t>现有可从事软件与信息服务专业教学的专业基础课6人、专业课教师15名，其中双师</w:t>
      </w:r>
      <w:proofErr w:type="gramStart"/>
      <w:r>
        <w:rPr>
          <w:rFonts w:hAnsi="宋体" w:hint="eastAsia"/>
        </w:rPr>
        <w:t>型教师</w:t>
      </w:r>
      <w:proofErr w:type="gramEnd"/>
      <w:r>
        <w:rPr>
          <w:rFonts w:hAnsi="宋体" w:hint="eastAsia"/>
        </w:rPr>
        <w:t>8名，高级职称2名。</w:t>
      </w:r>
    </w:p>
    <w:p w:rsidR="00092182" w:rsidRDefault="00092182" w:rsidP="00092182">
      <w:pPr>
        <w:pStyle w:val="aa0"/>
        <w:spacing w:line="360" w:lineRule="auto"/>
        <w:ind w:firstLine="480"/>
        <w:jc w:val="left"/>
        <w:rPr>
          <w:rFonts w:hAnsi="宋体"/>
        </w:rPr>
      </w:pPr>
      <w:r>
        <w:rPr>
          <w:rFonts w:hAnsi="宋体" w:hint="eastAsia"/>
        </w:rPr>
        <w:t>（2）专业认证证书</w:t>
      </w:r>
    </w:p>
    <w:p w:rsidR="00092182" w:rsidRDefault="00092182" w:rsidP="00092182">
      <w:pPr>
        <w:pStyle w:val="aa0"/>
        <w:spacing w:line="360" w:lineRule="auto"/>
        <w:ind w:firstLine="480"/>
        <w:jc w:val="left"/>
        <w:rPr>
          <w:rFonts w:hAnsi="宋体"/>
        </w:rPr>
      </w:pPr>
      <w:r>
        <w:rPr>
          <w:rFonts w:hAnsi="宋体" w:hint="eastAsia"/>
        </w:rPr>
        <w:lastRenderedPageBreak/>
        <w:t>我校专业教师均具有多年工作、实战经验，并获得软件行业相关讲师认证及教师任职资格证书。</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（3）组</w:t>
      </w:r>
      <w:r>
        <w:rPr>
          <w:rFonts w:ascii="仿宋_GB2312" w:eastAsia="仿宋_GB2312"/>
          <w:sz w:val="24"/>
          <w:szCs w:val="30"/>
        </w:rPr>
        <w:t>织教师</w:t>
      </w:r>
      <w:r>
        <w:rPr>
          <w:rFonts w:ascii="仿宋_GB2312" w:eastAsia="仿宋_GB2312" w:hint="eastAsia"/>
          <w:sz w:val="24"/>
          <w:szCs w:val="30"/>
        </w:rPr>
        <w:t>每2年到软件开</w:t>
      </w:r>
      <w:r>
        <w:rPr>
          <w:rFonts w:ascii="仿宋_GB2312" w:eastAsia="仿宋_GB2312"/>
          <w:sz w:val="24"/>
          <w:szCs w:val="30"/>
        </w:rPr>
        <w:t>发</w:t>
      </w:r>
      <w:r>
        <w:rPr>
          <w:rFonts w:ascii="仿宋_GB2312" w:eastAsia="仿宋_GB2312" w:hint="eastAsia"/>
          <w:sz w:val="24"/>
          <w:szCs w:val="30"/>
        </w:rPr>
        <w:t>企业的相关岗位进行不少于2个月的专业实践（包括在企业指导学生顶岗实习、接受软件企业或行业组织的技能培训、在软件开</w:t>
      </w:r>
      <w:r>
        <w:rPr>
          <w:rFonts w:ascii="仿宋_GB2312" w:eastAsia="仿宋_GB2312"/>
          <w:sz w:val="24"/>
          <w:szCs w:val="30"/>
        </w:rPr>
        <w:t>发</w:t>
      </w:r>
      <w:r>
        <w:rPr>
          <w:rFonts w:ascii="仿宋_GB2312" w:eastAsia="仿宋_GB2312" w:hint="eastAsia"/>
          <w:sz w:val="24"/>
          <w:szCs w:val="30"/>
        </w:rPr>
        <w:t>企业相关岗位工作等）；</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（4）积极参加本专业相关岗位职业资格进修培训和专业内涵建设学术研讨活动，及时掌握本专业前沿信息等基本情况。</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软件与</w:t>
      </w:r>
      <w:r>
        <w:rPr>
          <w:rFonts w:ascii="仿宋_GB2312" w:eastAsia="仿宋_GB2312"/>
          <w:sz w:val="24"/>
          <w:szCs w:val="30"/>
        </w:rPr>
        <w:t>信息服务</w:t>
      </w:r>
      <w:r>
        <w:rPr>
          <w:rFonts w:ascii="仿宋_GB2312" w:eastAsia="仿宋_GB2312" w:hint="eastAsia"/>
          <w:sz w:val="24"/>
          <w:szCs w:val="30"/>
        </w:rPr>
        <w:t>专业师资队伍发展规</w:t>
      </w:r>
      <w:r>
        <w:rPr>
          <w:rFonts w:ascii="仿宋_GB2312" w:eastAsia="仿宋_GB2312"/>
          <w:sz w:val="24"/>
          <w:szCs w:val="30"/>
        </w:rPr>
        <w:t>划</w:t>
      </w:r>
      <w:r>
        <w:rPr>
          <w:rFonts w:ascii="仿宋_GB2312" w:eastAsia="仿宋_GB2312" w:hint="eastAsia"/>
          <w:sz w:val="24"/>
          <w:szCs w:val="30"/>
        </w:rPr>
        <w:t>如下：</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（1）抓好软件与</w:t>
      </w:r>
      <w:r>
        <w:rPr>
          <w:rFonts w:ascii="仿宋_GB2312" w:eastAsia="仿宋_GB2312"/>
          <w:sz w:val="24"/>
          <w:szCs w:val="30"/>
        </w:rPr>
        <w:t>信息服务</w:t>
      </w:r>
      <w:r>
        <w:rPr>
          <w:rFonts w:ascii="仿宋_GB2312" w:eastAsia="仿宋_GB2312" w:hint="eastAsia"/>
          <w:sz w:val="24"/>
          <w:szCs w:val="30"/>
        </w:rPr>
        <w:t>专业新进教师的培养。青年教师具有生机和活力，增强新教师爱校、爱岗和敬业意识，实现角色的转变，帮助青年教师在既定阶段内达到教育观念、教学技术、教学方法的水平提高。另外新进教师接受新鲜事物较多，学习最新技术的能力较强，引导他们攻克专业教学实施困境，积极承担学生实习实训工作，缩短青年教师的成长周期，促进青年教师迅速成才，胜任自己本职工作。</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（2）注重软件开</w:t>
      </w:r>
      <w:r>
        <w:rPr>
          <w:rFonts w:ascii="仿宋_GB2312" w:eastAsia="仿宋_GB2312"/>
          <w:sz w:val="24"/>
          <w:szCs w:val="30"/>
        </w:rPr>
        <w:t>发</w:t>
      </w:r>
      <w:r>
        <w:rPr>
          <w:rFonts w:ascii="仿宋_GB2312" w:eastAsia="仿宋_GB2312" w:hint="eastAsia"/>
          <w:sz w:val="24"/>
          <w:szCs w:val="30"/>
        </w:rPr>
        <w:t>专业骨干教师队伍的打造。对专业教师提出“一专多能”、做 “双师型”教师的要求，鼓励专业课教师考取中高级职业资格证书，为成为“双师型”教师打下坚实的基础。积极组织专业课骨干教师参加教育系统内部组织的国家、省、市级各个部门组织的培训，通过这些培训重新梳理软件信</w:t>
      </w:r>
      <w:r>
        <w:rPr>
          <w:rFonts w:ascii="仿宋_GB2312" w:eastAsia="仿宋_GB2312"/>
          <w:sz w:val="24"/>
          <w:szCs w:val="30"/>
        </w:rPr>
        <w:t>息</w:t>
      </w:r>
      <w:r>
        <w:rPr>
          <w:rFonts w:ascii="仿宋_GB2312" w:eastAsia="仿宋_GB2312" w:hint="eastAsia"/>
          <w:sz w:val="24"/>
          <w:szCs w:val="30"/>
        </w:rPr>
        <w:t>知识体系，得到系统性的提高。积极接触行业协会、企业，参加由企业、协会组织的专业进修培训，及时了解行业里最新的发展动态，掌握企业的业务运行流程，真正提高软件开</w:t>
      </w:r>
      <w:r>
        <w:rPr>
          <w:rFonts w:ascii="仿宋_GB2312" w:eastAsia="仿宋_GB2312"/>
          <w:sz w:val="24"/>
          <w:szCs w:val="30"/>
        </w:rPr>
        <w:t>发</w:t>
      </w:r>
      <w:r>
        <w:rPr>
          <w:rFonts w:ascii="仿宋_GB2312" w:eastAsia="仿宋_GB2312" w:hint="eastAsia"/>
          <w:sz w:val="24"/>
          <w:szCs w:val="30"/>
        </w:rPr>
        <w:t>的实战能力，成为理论水平高、实践技术强的教师队伍。</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（3）结合专业特点，安排专业课教师定期到企业参观学习和顶岗工作，了解最新的行业动态，提高教师的专业技能，</w:t>
      </w:r>
      <w:r>
        <w:rPr>
          <w:rFonts w:ascii="仿宋_GB2312" w:eastAsia="仿宋_GB2312"/>
          <w:sz w:val="24"/>
          <w:szCs w:val="30"/>
        </w:rPr>
        <w:t>让教师</w:t>
      </w:r>
      <w:r>
        <w:rPr>
          <w:rFonts w:ascii="仿宋_GB2312" w:eastAsia="仿宋_GB2312" w:hint="eastAsia"/>
          <w:sz w:val="24"/>
          <w:szCs w:val="30"/>
        </w:rPr>
        <w:t>亲身感受企业实际运营途径，了解企业的工作流程，掌握工作岗位群的技能标准，在课堂上传授给学生，保证实践教学课程的有效实施，让课堂效果得到明显改善。</w:t>
      </w:r>
    </w:p>
    <w:p w:rsidR="00092182" w:rsidRDefault="00092182" w:rsidP="00092182">
      <w:pPr>
        <w:overflowPunct w:val="0"/>
        <w:spacing w:line="360" w:lineRule="auto"/>
        <w:ind w:firstLineChars="142" w:firstLine="341"/>
        <w:rPr>
          <w:rFonts w:ascii="仿宋_GB2312" w:eastAsia="仿宋_GB2312" w:hAnsi="宋体"/>
          <w:sz w:val="24"/>
          <w:szCs w:val="20"/>
        </w:rPr>
      </w:pPr>
      <w:r>
        <w:rPr>
          <w:rFonts w:ascii="仿宋_GB2312" w:eastAsia="仿宋_GB2312" w:hint="eastAsia"/>
          <w:sz w:val="24"/>
          <w:szCs w:val="30"/>
        </w:rPr>
        <w:t>（4）聘请企业有丰富实践经验的专业技术人员到学校担任专业兼职教师，项目化教学中穿插实习实训，按照实</w:t>
      </w:r>
      <w:proofErr w:type="gramStart"/>
      <w:r>
        <w:rPr>
          <w:rFonts w:ascii="仿宋_GB2312" w:eastAsia="仿宋_GB2312" w:hint="eastAsia"/>
          <w:sz w:val="24"/>
          <w:szCs w:val="30"/>
        </w:rPr>
        <w:t>训</w:t>
      </w:r>
      <w:proofErr w:type="gramEnd"/>
      <w:r>
        <w:rPr>
          <w:rFonts w:ascii="仿宋_GB2312" w:eastAsia="仿宋_GB2312" w:hint="eastAsia"/>
          <w:sz w:val="24"/>
          <w:szCs w:val="30"/>
        </w:rPr>
        <w:t>项目的进展过程及时聘请校外兼职教师来校进行专向辅导，在二年级的第二个学期，直接对接企业讲师到校上课，对学生专业技能进行综合强化训练，促进学生综合操作能力的提高。对学生进行集中实训</w:t>
      </w:r>
      <w:r>
        <w:rPr>
          <w:rFonts w:ascii="仿宋_GB2312" w:eastAsia="仿宋_GB2312" w:hint="eastAsia"/>
          <w:sz w:val="24"/>
          <w:szCs w:val="30"/>
        </w:rPr>
        <w:lastRenderedPageBreak/>
        <w:t>辅导，实现校内培训和岗位就业零对接。</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2、教学设施</w:t>
      </w:r>
    </w:p>
    <w:p w:rsidR="00092182" w:rsidRDefault="00092182" w:rsidP="00092182">
      <w:pPr>
        <w:pStyle w:val="aa0"/>
        <w:spacing w:line="360" w:lineRule="auto"/>
        <w:ind w:firstLine="480"/>
        <w:jc w:val="left"/>
        <w:rPr>
          <w:szCs w:val="30"/>
        </w:rPr>
      </w:pPr>
      <w:r>
        <w:rPr>
          <w:rFonts w:hint="eastAsia"/>
          <w:szCs w:val="30"/>
        </w:rPr>
        <w:t>本专业应配备校内实训实习室和校外实训基地。</w:t>
      </w:r>
    </w:p>
    <w:p w:rsidR="00092182" w:rsidRDefault="00092182" w:rsidP="00092182">
      <w:pPr>
        <w:spacing w:line="360" w:lineRule="auto"/>
        <w:ind w:firstLineChars="200" w:firstLine="480"/>
        <w:rPr>
          <w:rFonts w:ascii="仿宋_GB2312" w:eastAsia="仿宋_GB2312"/>
          <w:sz w:val="24"/>
          <w:szCs w:val="30"/>
        </w:rPr>
      </w:pPr>
      <w:r>
        <w:rPr>
          <w:rFonts w:ascii="仿宋_GB2312" w:eastAsia="仿宋_GB2312" w:hint="eastAsia"/>
          <w:sz w:val="24"/>
          <w:szCs w:val="30"/>
        </w:rPr>
        <w:t>校内实训实习建有软件</w:t>
      </w:r>
      <w:r>
        <w:rPr>
          <w:rFonts w:ascii="仿宋_GB2312" w:eastAsia="仿宋_GB2312"/>
          <w:sz w:val="24"/>
          <w:szCs w:val="30"/>
        </w:rPr>
        <w:t>开发</w:t>
      </w:r>
      <w:r>
        <w:rPr>
          <w:rFonts w:ascii="仿宋_GB2312" w:eastAsia="仿宋_GB2312" w:hint="eastAsia"/>
          <w:sz w:val="24"/>
          <w:szCs w:val="30"/>
        </w:rPr>
        <w:t>实训、UI设</w:t>
      </w:r>
      <w:r>
        <w:rPr>
          <w:rFonts w:ascii="仿宋_GB2312" w:eastAsia="仿宋_GB2312"/>
          <w:sz w:val="24"/>
          <w:szCs w:val="30"/>
        </w:rPr>
        <w:t>计实训</w:t>
      </w:r>
      <w:r>
        <w:rPr>
          <w:rFonts w:ascii="仿宋_GB2312" w:eastAsia="仿宋_GB2312" w:hint="eastAsia"/>
          <w:sz w:val="24"/>
          <w:szCs w:val="30"/>
        </w:rPr>
        <w:t>、教</w:t>
      </w:r>
      <w:r>
        <w:rPr>
          <w:rFonts w:ascii="仿宋_GB2312" w:eastAsia="仿宋_GB2312"/>
          <w:sz w:val="24"/>
          <w:szCs w:val="30"/>
        </w:rPr>
        <w:t>学一体化</w:t>
      </w:r>
      <w:r>
        <w:rPr>
          <w:rFonts w:ascii="仿宋_GB2312" w:eastAsia="仿宋_GB2312" w:hint="eastAsia"/>
          <w:sz w:val="24"/>
          <w:szCs w:val="30"/>
        </w:rPr>
        <w:t>实</w:t>
      </w:r>
      <w:r>
        <w:rPr>
          <w:rFonts w:ascii="仿宋_GB2312" w:eastAsia="仿宋_GB2312"/>
          <w:sz w:val="24"/>
          <w:szCs w:val="30"/>
        </w:rPr>
        <w:t>训</w:t>
      </w:r>
      <w:r>
        <w:rPr>
          <w:rFonts w:ascii="仿宋_GB2312" w:eastAsia="仿宋_GB2312" w:hint="eastAsia"/>
          <w:sz w:val="24"/>
          <w:szCs w:val="30"/>
        </w:rPr>
        <w:t>等实训室，主要设施设备及数量见下表。各实训室在室内场景布置上，力求仿真职业环境，为本</w:t>
      </w:r>
      <w:r>
        <w:rPr>
          <w:rFonts w:ascii="仿宋_GB2312" w:eastAsia="仿宋_GB2312"/>
          <w:sz w:val="24"/>
          <w:szCs w:val="30"/>
        </w:rPr>
        <w:t>专业</w:t>
      </w:r>
      <w:r>
        <w:rPr>
          <w:rFonts w:ascii="仿宋_GB2312" w:eastAsia="仿宋_GB2312" w:hint="eastAsia"/>
          <w:sz w:val="24"/>
          <w:szCs w:val="30"/>
        </w:rPr>
        <w:t>综合岗位实践准备实习内容，能完成教学计划所规定的所有实训、实习项目，能满足结合专业教学开展职业资格鉴定、考证和社会服务的需要。</w:t>
      </w:r>
    </w:p>
    <w:tbl>
      <w:tblPr>
        <w:tblStyle w:val="af1"/>
        <w:tblW w:w="8296" w:type="dxa"/>
        <w:jc w:val="center"/>
        <w:tblLayout w:type="fixed"/>
        <w:tblLook w:val="04A0" w:firstRow="1" w:lastRow="0" w:firstColumn="1" w:lastColumn="0" w:noHBand="0" w:noVBand="1"/>
      </w:tblPr>
      <w:tblGrid>
        <w:gridCol w:w="704"/>
        <w:gridCol w:w="2268"/>
        <w:gridCol w:w="3250"/>
        <w:gridCol w:w="2074"/>
      </w:tblGrid>
      <w:tr w:rsidR="00092182" w:rsidTr="00DC1EFF">
        <w:trPr>
          <w:jc w:val="center"/>
        </w:trPr>
        <w:tc>
          <w:tcPr>
            <w:tcW w:w="704" w:type="dxa"/>
            <w:vMerge w:val="restart"/>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序</w:t>
            </w:r>
            <w:r>
              <w:rPr>
                <w:rFonts w:ascii="仿宋_GB2312" w:eastAsia="仿宋_GB2312"/>
                <w:b/>
                <w:sz w:val="24"/>
                <w:szCs w:val="30"/>
              </w:rPr>
              <w:t>号</w:t>
            </w:r>
          </w:p>
        </w:tc>
        <w:tc>
          <w:tcPr>
            <w:tcW w:w="2268" w:type="dxa"/>
            <w:vMerge w:val="restart"/>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实</w:t>
            </w:r>
            <w:r>
              <w:rPr>
                <w:rFonts w:ascii="仿宋_GB2312" w:eastAsia="仿宋_GB2312"/>
                <w:b/>
                <w:sz w:val="24"/>
                <w:szCs w:val="30"/>
              </w:rPr>
              <w:t>训室名称</w:t>
            </w:r>
          </w:p>
        </w:tc>
        <w:tc>
          <w:tcPr>
            <w:tcW w:w="5324" w:type="dxa"/>
            <w:gridSpan w:val="2"/>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主要</w:t>
            </w:r>
            <w:r>
              <w:rPr>
                <w:rFonts w:ascii="仿宋_GB2312" w:eastAsia="仿宋_GB2312"/>
                <w:b/>
                <w:sz w:val="24"/>
                <w:szCs w:val="30"/>
              </w:rPr>
              <w:t>工具和设施设备</w:t>
            </w:r>
          </w:p>
        </w:tc>
      </w:tr>
      <w:tr w:rsidR="00092182" w:rsidTr="00DC1EFF">
        <w:trPr>
          <w:trHeight w:val="104"/>
          <w:jc w:val="center"/>
        </w:trPr>
        <w:tc>
          <w:tcPr>
            <w:tcW w:w="704" w:type="dxa"/>
            <w:vMerge/>
            <w:vAlign w:val="center"/>
          </w:tcPr>
          <w:p w:rsidR="00092182" w:rsidRDefault="00092182" w:rsidP="00DC1EFF">
            <w:pPr>
              <w:overflowPunct w:val="0"/>
              <w:spacing w:line="360" w:lineRule="auto"/>
              <w:jc w:val="center"/>
              <w:rPr>
                <w:rFonts w:ascii="仿宋_GB2312" w:eastAsia="仿宋_GB2312"/>
                <w:b/>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b/>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名</w:t>
            </w:r>
            <w:r>
              <w:rPr>
                <w:rFonts w:ascii="仿宋_GB2312" w:eastAsia="仿宋_GB2312"/>
                <w:b/>
                <w:sz w:val="24"/>
                <w:szCs w:val="30"/>
              </w:rPr>
              <w:t>称</w:t>
            </w:r>
          </w:p>
        </w:tc>
        <w:tc>
          <w:tcPr>
            <w:tcW w:w="2074" w:type="dxa"/>
            <w:vAlign w:val="center"/>
          </w:tcPr>
          <w:p w:rsidR="00092182" w:rsidRDefault="00092182" w:rsidP="00DC1EFF">
            <w:pPr>
              <w:overflowPunct w:val="0"/>
              <w:spacing w:line="360" w:lineRule="auto"/>
              <w:jc w:val="center"/>
              <w:rPr>
                <w:rFonts w:ascii="仿宋_GB2312" w:eastAsia="仿宋_GB2312"/>
                <w:b/>
                <w:sz w:val="24"/>
                <w:szCs w:val="30"/>
              </w:rPr>
            </w:pPr>
            <w:r>
              <w:rPr>
                <w:rFonts w:ascii="仿宋_GB2312" w:eastAsia="仿宋_GB2312" w:hint="eastAsia"/>
                <w:b/>
                <w:sz w:val="24"/>
                <w:szCs w:val="30"/>
              </w:rPr>
              <w:t>数</w:t>
            </w:r>
            <w:r>
              <w:rPr>
                <w:rFonts w:ascii="仿宋_GB2312" w:eastAsia="仿宋_GB2312"/>
                <w:b/>
                <w:sz w:val="24"/>
                <w:szCs w:val="30"/>
              </w:rPr>
              <w:t>量</w:t>
            </w:r>
          </w:p>
        </w:tc>
      </w:tr>
      <w:tr w:rsidR="00092182" w:rsidTr="00DC1EFF">
        <w:trPr>
          <w:jc w:val="center"/>
        </w:trPr>
        <w:tc>
          <w:tcPr>
            <w:tcW w:w="704"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w:t>
            </w:r>
          </w:p>
        </w:tc>
        <w:tc>
          <w:tcPr>
            <w:tcW w:w="2268"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计算</w:t>
            </w:r>
            <w:r>
              <w:rPr>
                <w:rFonts w:ascii="仿宋_GB2312" w:eastAsia="仿宋_GB2312"/>
                <w:sz w:val="24"/>
                <w:szCs w:val="30"/>
              </w:rPr>
              <w:t>机理实一体化</w:t>
            </w:r>
            <w:r>
              <w:rPr>
                <w:rFonts w:ascii="仿宋_GB2312" w:eastAsia="仿宋_GB2312" w:hint="eastAsia"/>
                <w:sz w:val="24"/>
                <w:szCs w:val="30"/>
              </w:rPr>
              <w:t>实训室</w:t>
            </w: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多媒体教学设备</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1套</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教</w:t>
            </w:r>
            <w:r>
              <w:rPr>
                <w:rFonts w:ascii="仿宋_GB2312" w:eastAsia="仿宋_GB2312"/>
                <w:sz w:val="24"/>
                <w:szCs w:val="30"/>
              </w:rPr>
              <w:t>师机</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计</w:t>
            </w:r>
            <w:r>
              <w:rPr>
                <w:rFonts w:ascii="仿宋_GB2312" w:eastAsia="仿宋_GB2312"/>
                <w:sz w:val="24"/>
                <w:szCs w:val="30"/>
              </w:rPr>
              <w:t>算机</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48</w:t>
            </w:r>
            <w:r>
              <w:rPr>
                <w:rFonts w:ascii="仿宋_GB2312" w:eastAsia="仿宋_GB2312" w:hint="eastAsia"/>
                <w:sz w:val="24"/>
                <w:szCs w:val="30"/>
              </w:rPr>
              <w:t>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交</w:t>
            </w:r>
            <w:r>
              <w:rPr>
                <w:rFonts w:ascii="仿宋_GB2312" w:eastAsia="仿宋_GB2312"/>
                <w:sz w:val="24"/>
                <w:szCs w:val="30"/>
              </w:rPr>
              <w:t>换机网络设备</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4台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机</w:t>
            </w:r>
            <w:r>
              <w:rPr>
                <w:rFonts w:ascii="仿宋_GB2312" w:eastAsia="仿宋_GB2312"/>
                <w:sz w:val="24"/>
                <w:szCs w:val="30"/>
              </w:rPr>
              <w:t>柜</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1个</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桌椅</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49</w:t>
            </w:r>
            <w:r>
              <w:rPr>
                <w:rFonts w:ascii="仿宋_GB2312" w:eastAsia="仿宋_GB2312" w:hint="eastAsia"/>
                <w:sz w:val="24"/>
                <w:szCs w:val="30"/>
              </w:rPr>
              <w:t>套</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投影</w:t>
            </w:r>
            <w:r>
              <w:rPr>
                <w:rFonts w:ascii="仿宋_GB2312" w:eastAsia="仿宋_GB2312"/>
                <w:sz w:val="24"/>
                <w:szCs w:val="30"/>
              </w:rPr>
              <w:t>幕</w:t>
            </w:r>
            <w:r>
              <w:rPr>
                <w:rFonts w:ascii="仿宋_GB2312" w:eastAsia="仿宋_GB2312" w:hint="eastAsia"/>
                <w:sz w:val="24"/>
                <w:szCs w:val="30"/>
              </w:rPr>
              <w:t>布</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1套</w:t>
            </w:r>
          </w:p>
        </w:tc>
      </w:tr>
      <w:tr w:rsidR="00092182" w:rsidTr="00DC1EFF">
        <w:trPr>
          <w:jc w:val="center"/>
        </w:trPr>
        <w:tc>
          <w:tcPr>
            <w:tcW w:w="704"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w:t>
            </w:r>
          </w:p>
        </w:tc>
        <w:tc>
          <w:tcPr>
            <w:tcW w:w="2268" w:type="dxa"/>
            <w:vMerge w:val="restart"/>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软件开</w:t>
            </w:r>
            <w:r>
              <w:rPr>
                <w:rFonts w:ascii="仿宋_GB2312" w:eastAsia="仿宋_GB2312"/>
                <w:sz w:val="24"/>
                <w:szCs w:val="30"/>
              </w:rPr>
              <w:t>发测试</w:t>
            </w:r>
          </w:p>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综</w:t>
            </w:r>
            <w:r>
              <w:rPr>
                <w:rFonts w:ascii="仿宋_GB2312" w:eastAsia="仿宋_GB2312"/>
                <w:sz w:val="24"/>
                <w:szCs w:val="30"/>
              </w:rPr>
              <w:t>合</w:t>
            </w:r>
            <w:r>
              <w:rPr>
                <w:rFonts w:ascii="仿宋_GB2312" w:eastAsia="仿宋_GB2312" w:hint="eastAsia"/>
                <w:sz w:val="24"/>
                <w:szCs w:val="30"/>
              </w:rPr>
              <w:t>实训室</w:t>
            </w: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多媒体教学设备</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1套</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教</w:t>
            </w:r>
            <w:r>
              <w:rPr>
                <w:rFonts w:ascii="仿宋_GB2312" w:eastAsia="仿宋_GB2312"/>
                <w:sz w:val="24"/>
                <w:szCs w:val="30"/>
              </w:rPr>
              <w:t>师机</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计</w:t>
            </w:r>
            <w:r>
              <w:rPr>
                <w:rFonts w:ascii="仿宋_GB2312" w:eastAsia="仿宋_GB2312"/>
                <w:sz w:val="24"/>
                <w:szCs w:val="30"/>
              </w:rPr>
              <w:t>算机</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50</w:t>
            </w:r>
            <w:r>
              <w:rPr>
                <w:rFonts w:ascii="仿宋_GB2312" w:eastAsia="仿宋_GB2312" w:hint="eastAsia"/>
                <w:sz w:val="24"/>
                <w:szCs w:val="30"/>
              </w:rPr>
              <w:t>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网</w:t>
            </w:r>
            <w:r>
              <w:rPr>
                <w:rFonts w:ascii="仿宋_GB2312" w:eastAsia="仿宋_GB2312"/>
                <w:sz w:val="24"/>
                <w:szCs w:val="30"/>
              </w:rPr>
              <w:t>络机柜</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2台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三</w:t>
            </w:r>
            <w:r>
              <w:rPr>
                <w:rFonts w:ascii="仿宋_GB2312" w:eastAsia="仿宋_GB2312"/>
                <w:sz w:val="24"/>
                <w:szCs w:val="30"/>
              </w:rPr>
              <w:t>层交换机</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3台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服</w:t>
            </w:r>
            <w:r>
              <w:rPr>
                <w:rFonts w:ascii="仿宋_GB2312" w:eastAsia="仿宋_GB2312"/>
                <w:sz w:val="24"/>
                <w:szCs w:val="30"/>
              </w:rPr>
              <w:t>务器</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4台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路</w:t>
            </w:r>
            <w:r>
              <w:rPr>
                <w:rFonts w:ascii="仿宋_GB2312" w:eastAsia="仿宋_GB2312"/>
                <w:sz w:val="24"/>
                <w:szCs w:val="30"/>
              </w:rPr>
              <w:t>由器</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1台</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桌椅</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sz w:val="24"/>
                <w:szCs w:val="30"/>
              </w:rPr>
              <w:t>51</w:t>
            </w:r>
            <w:r>
              <w:rPr>
                <w:rFonts w:ascii="仿宋_GB2312" w:eastAsia="仿宋_GB2312" w:hint="eastAsia"/>
                <w:sz w:val="24"/>
                <w:szCs w:val="30"/>
              </w:rPr>
              <w:t>套</w:t>
            </w:r>
          </w:p>
        </w:tc>
      </w:tr>
      <w:tr w:rsidR="00092182" w:rsidTr="00DC1EFF">
        <w:trPr>
          <w:jc w:val="center"/>
        </w:trPr>
        <w:tc>
          <w:tcPr>
            <w:tcW w:w="704"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2268" w:type="dxa"/>
            <w:vMerge/>
            <w:vAlign w:val="center"/>
          </w:tcPr>
          <w:p w:rsidR="00092182" w:rsidRDefault="00092182" w:rsidP="00DC1EFF">
            <w:pPr>
              <w:overflowPunct w:val="0"/>
              <w:spacing w:line="360" w:lineRule="auto"/>
              <w:jc w:val="center"/>
              <w:rPr>
                <w:rFonts w:ascii="仿宋_GB2312" w:eastAsia="仿宋_GB2312"/>
                <w:sz w:val="24"/>
                <w:szCs w:val="30"/>
              </w:rPr>
            </w:pPr>
          </w:p>
        </w:tc>
        <w:tc>
          <w:tcPr>
            <w:tcW w:w="3250"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投影</w:t>
            </w:r>
            <w:r>
              <w:rPr>
                <w:rFonts w:ascii="仿宋_GB2312" w:eastAsia="仿宋_GB2312"/>
                <w:sz w:val="24"/>
                <w:szCs w:val="30"/>
              </w:rPr>
              <w:t>幕</w:t>
            </w:r>
            <w:r>
              <w:rPr>
                <w:rFonts w:ascii="仿宋_GB2312" w:eastAsia="仿宋_GB2312" w:hint="eastAsia"/>
                <w:sz w:val="24"/>
                <w:szCs w:val="30"/>
              </w:rPr>
              <w:t>布</w:t>
            </w:r>
          </w:p>
        </w:tc>
        <w:tc>
          <w:tcPr>
            <w:tcW w:w="2074" w:type="dxa"/>
            <w:vAlign w:val="center"/>
          </w:tcPr>
          <w:p w:rsidR="00092182" w:rsidRDefault="00092182" w:rsidP="00DC1EFF">
            <w:pPr>
              <w:overflowPunct w:val="0"/>
              <w:spacing w:line="360" w:lineRule="auto"/>
              <w:jc w:val="center"/>
              <w:rPr>
                <w:rFonts w:ascii="仿宋_GB2312" w:eastAsia="仿宋_GB2312"/>
                <w:sz w:val="24"/>
                <w:szCs w:val="30"/>
              </w:rPr>
            </w:pPr>
            <w:r>
              <w:rPr>
                <w:rFonts w:ascii="仿宋_GB2312" w:eastAsia="仿宋_GB2312" w:hint="eastAsia"/>
                <w:sz w:val="24"/>
                <w:szCs w:val="30"/>
              </w:rPr>
              <w:t>1套</w:t>
            </w:r>
          </w:p>
        </w:tc>
      </w:tr>
    </w:tbl>
    <w:p w:rsidR="00092182" w:rsidRDefault="00092182" w:rsidP="00092182">
      <w:pPr>
        <w:pStyle w:val="aa0"/>
        <w:spacing w:line="360" w:lineRule="auto"/>
        <w:ind w:firstLine="480"/>
        <w:jc w:val="left"/>
        <w:rPr>
          <w:szCs w:val="30"/>
        </w:rPr>
      </w:pPr>
      <w:r>
        <w:rPr>
          <w:rFonts w:hint="eastAsia"/>
          <w:szCs w:val="30"/>
        </w:rPr>
        <w:t>本专业综合实训以校内实训基地为主。学校根据本专业认知教学需要，依托校内外企业等建立若干软件与</w:t>
      </w:r>
      <w:r>
        <w:rPr>
          <w:szCs w:val="30"/>
        </w:rPr>
        <w:t>信息服务</w:t>
      </w:r>
      <w:r>
        <w:rPr>
          <w:rFonts w:hint="eastAsia"/>
          <w:szCs w:val="30"/>
        </w:rPr>
        <w:t>方</w:t>
      </w:r>
      <w:r>
        <w:rPr>
          <w:szCs w:val="30"/>
        </w:rPr>
        <w:t>向</w:t>
      </w:r>
      <w:r>
        <w:rPr>
          <w:rFonts w:hint="eastAsia"/>
          <w:szCs w:val="30"/>
        </w:rPr>
        <w:t>的实习和顶岗实习基地。</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3、教学资源</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1）学校有完整的具有符合上级主管部门颁布的本专业指导性人才培养方案</w:t>
      </w:r>
      <w:r>
        <w:rPr>
          <w:rFonts w:ascii="仿宋_GB2312" w:eastAsia="仿宋_GB2312" w:hint="eastAsia"/>
          <w:sz w:val="24"/>
          <w:szCs w:val="30"/>
        </w:rPr>
        <w:lastRenderedPageBreak/>
        <w:t>精神的校内实施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计划和实施性教学大纲。结合软件与</w:t>
      </w:r>
      <w:r>
        <w:rPr>
          <w:rFonts w:ascii="仿宋_GB2312" w:eastAsia="仿宋_GB2312"/>
          <w:sz w:val="24"/>
          <w:szCs w:val="30"/>
        </w:rPr>
        <w:t>信息服务</w:t>
      </w:r>
      <w:r>
        <w:rPr>
          <w:rFonts w:ascii="仿宋_GB2312" w:eastAsia="仿宋_GB2312" w:hint="eastAsia"/>
          <w:sz w:val="24"/>
          <w:szCs w:val="30"/>
        </w:rPr>
        <w:t>专业发展状况，紧贴市场需求，以UI交互</w:t>
      </w:r>
      <w:r>
        <w:rPr>
          <w:rFonts w:ascii="仿宋_GB2312" w:eastAsia="仿宋_GB2312"/>
          <w:sz w:val="24"/>
          <w:szCs w:val="30"/>
        </w:rPr>
        <w:t>设计、前端开发、</w:t>
      </w:r>
      <w:r>
        <w:rPr>
          <w:rFonts w:ascii="仿宋_GB2312" w:eastAsia="仿宋_GB2312" w:hint="eastAsia"/>
          <w:sz w:val="24"/>
          <w:szCs w:val="30"/>
        </w:rPr>
        <w:t>JAVA系统</w:t>
      </w:r>
      <w:r>
        <w:rPr>
          <w:rFonts w:ascii="仿宋_GB2312" w:eastAsia="仿宋_GB2312"/>
          <w:sz w:val="24"/>
          <w:szCs w:val="30"/>
        </w:rPr>
        <w:t>开发</w:t>
      </w:r>
      <w:r>
        <w:rPr>
          <w:rFonts w:ascii="仿宋_GB2312" w:eastAsia="仿宋_GB2312" w:hint="eastAsia"/>
          <w:sz w:val="24"/>
          <w:szCs w:val="30"/>
        </w:rPr>
        <w:t>等职业能力培养为主线，直接引入行业领军企业，合作开发校企合作项目和实行“工学结合”特色实习实训的模块化课程体系。</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2）通过细化专业职业技能要素，突出针对性、实用性和实践性；深入分析和探究专业课程，重新整合和优化课程结构，增强专业群内课程之间的关联度，重设专业</w:t>
      </w:r>
      <w:proofErr w:type="gramStart"/>
      <w:r>
        <w:rPr>
          <w:rFonts w:ascii="仿宋_GB2312" w:eastAsia="仿宋_GB2312" w:hint="eastAsia"/>
          <w:sz w:val="24"/>
          <w:szCs w:val="30"/>
        </w:rPr>
        <w:t>群基础</w:t>
      </w:r>
      <w:proofErr w:type="gramEnd"/>
      <w:r>
        <w:rPr>
          <w:rFonts w:ascii="仿宋_GB2312" w:eastAsia="仿宋_GB2312" w:hint="eastAsia"/>
          <w:sz w:val="24"/>
          <w:szCs w:val="30"/>
        </w:rPr>
        <w:t>能力课程体系，重点持续更新专业核心技能课程，核心技能实</w:t>
      </w:r>
      <w:proofErr w:type="gramStart"/>
      <w:r>
        <w:rPr>
          <w:rFonts w:ascii="仿宋_GB2312" w:eastAsia="仿宋_GB2312" w:hint="eastAsia"/>
          <w:sz w:val="24"/>
          <w:szCs w:val="30"/>
        </w:rPr>
        <w:t>训教学</w:t>
      </w:r>
      <w:proofErr w:type="gramEnd"/>
      <w:r>
        <w:rPr>
          <w:rFonts w:ascii="仿宋_GB2312" w:eastAsia="仿宋_GB2312" w:hint="eastAsia"/>
          <w:sz w:val="24"/>
          <w:szCs w:val="30"/>
        </w:rPr>
        <w:t>环节全部引入企业真实工作任务。</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3）教师通过软件开</w:t>
      </w:r>
      <w:r>
        <w:rPr>
          <w:rFonts w:ascii="仿宋_GB2312" w:eastAsia="仿宋_GB2312"/>
          <w:sz w:val="24"/>
          <w:szCs w:val="30"/>
        </w:rPr>
        <w:t>发等</w:t>
      </w:r>
      <w:r>
        <w:rPr>
          <w:rFonts w:ascii="仿宋_GB2312" w:eastAsia="仿宋_GB2312" w:hint="eastAsia"/>
          <w:sz w:val="24"/>
          <w:szCs w:val="30"/>
        </w:rPr>
        <w:t>教学软件、电子课堂以及多媒体设备等，充分利用计算</w:t>
      </w:r>
      <w:r>
        <w:rPr>
          <w:rFonts w:ascii="仿宋_GB2312" w:eastAsia="仿宋_GB2312"/>
          <w:sz w:val="24"/>
          <w:szCs w:val="30"/>
        </w:rPr>
        <w:t>机理实一体化</w:t>
      </w:r>
      <w:r>
        <w:rPr>
          <w:rFonts w:ascii="仿宋_GB2312" w:eastAsia="仿宋_GB2312" w:hint="eastAsia"/>
          <w:sz w:val="24"/>
          <w:szCs w:val="30"/>
        </w:rPr>
        <w:t>实</w:t>
      </w:r>
      <w:r>
        <w:rPr>
          <w:rFonts w:ascii="仿宋_GB2312" w:eastAsia="仿宋_GB2312"/>
          <w:sz w:val="24"/>
          <w:szCs w:val="30"/>
        </w:rPr>
        <w:t>训室和软件开发测试</w:t>
      </w:r>
      <w:r>
        <w:rPr>
          <w:rFonts w:ascii="仿宋_GB2312" w:eastAsia="仿宋_GB2312" w:hint="eastAsia"/>
          <w:sz w:val="24"/>
          <w:szCs w:val="30"/>
        </w:rPr>
        <w:t>综合实训室的设施进行教学。</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4）为激发学生学习本专业的兴趣，创设形象生动的教学情境，尽可能采用现代化教学手段，学校通过购买、检索、校企合作或者自主研发多媒体课件、挂图、实物教具、影像资料、电子教案、实</w:t>
      </w:r>
      <w:proofErr w:type="gramStart"/>
      <w:r>
        <w:rPr>
          <w:rFonts w:ascii="仿宋_GB2312" w:eastAsia="仿宋_GB2312" w:hint="eastAsia"/>
          <w:sz w:val="24"/>
          <w:szCs w:val="30"/>
        </w:rPr>
        <w:t>训指导</w:t>
      </w:r>
      <w:proofErr w:type="gramEnd"/>
      <w:r>
        <w:rPr>
          <w:rFonts w:ascii="仿宋_GB2312" w:eastAsia="仿宋_GB2312" w:hint="eastAsia"/>
          <w:sz w:val="24"/>
          <w:szCs w:val="30"/>
        </w:rPr>
        <w:t>书、试题库、仿真软件等数字化教学资源。</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4、教学方法</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本专业教学安排坚持学历教育与岗位培训相融合、职业能力与职业素养兼顾，结合各学校具体情况，学校选择前端</w:t>
      </w:r>
      <w:r>
        <w:rPr>
          <w:rFonts w:ascii="仿宋_GB2312" w:eastAsia="仿宋_GB2312"/>
          <w:sz w:val="24"/>
          <w:szCs w:val="30"/>
        </w:rPr>
        <w:t>开发</w:t>
      </w:r>
      <w:r>
        <w:rPr>
          <w:rFonts w:ascii="仿宋_GB2312" w:eastAsia="仿宋_GB2312" w:hint="eastAsia"/>
          <w:sz w:val="24"/>
          <w:szCs w:val="30"/>
        </w:rPr>
        <w:t>、UI设</w:t>
      </w:r>
      <w:r>
        <w:rPr>
          <w:rFonts w:ascii="仿宋_GB2312" w:eastAsia="仿宋_GB2312"/>
          <w:sz w:val="24"/>
          <w:szCs w:val="30"/>
        </w:rPr>
        <w:t>计、</w:t>
      </w:r>
      <w:r>
        <w:rPr>
          <w:rFonts w:ascii="仿宋_GB2312" w:eastAsia="仿宋_GB2312" w:hint="eastAsia"/>
          <w:sz w:val="24"/>
          <w:szCs w:val="30"/>
        </w:rPr>
        <w:t>JAVA开</w:t>
      </w:r>
      <w:r>
        <w:rPr>
          <w:rFonts w:ascii="仿宋_GB2312" w:eastAsia="仿宋_GB2312"/>
          <w:sz w:val="24"/>
          <w:szCs w:val="30"/>
        </w:rPr>
        <w:t>发</w:t>
      </w:r>
      <w:r>
        <w:rPr>
          <w:rFonts w:ascii="仿宋_GB2312" w:eastAsia="仿宋_GB2312" w:hint="eastAsia"/>
          <w:sz w:val="24"/>
          <w:szCs w:val="30"/>
        </w:rPr>
        <w:t>三个专业技能方向有针对性地培养、系统化设计人才培养方案。</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1）理论课程教学</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公共基础理论课程教学应与培养目标相适应，注重教学方法改革，加强与学生生活、专业和社会实践的联系，为学生可持续发展奠定基础。专业技能理论课程教学以行动导向理念为指导，</w:t>
      </w:r>
      <w:proofErr w:type="gramStart"/>
      <w:r>
        <w:rPr>
          <w:rFonts w:ascii="仿宋_GB2312" w:eastAsia="仿宋_GB2312" w:hint="eastAsia"/>
          <w:sz w:val="24"/>
          <w:szCs w:val="30"/>
        </w:rPr>
        <w:t>校企业</w:t>
      </w:r>
      <w:proofErr w:type="gramEnd"/>
      <w:r>
        <w:rPr>
          <w:rFonts w:ascii="仿宋_GB2312" w:eastAsia="仿宋_GB2312" w:hint="eastAsia"/>
          <w:sz w:val="24"/>
          <w:szCs w:val="30"/>
        </w:rPr>
        <w:t>共同开发教学项目，通过重复步骤、不重复内容，完成由简单到复杂的企业实际案例的学习性工作任务。按照理论与实践一体化的要求组织教学，采用项目教学法、任务教学法、情境教学法、案例教学法。注重实践操作，运用小组合作、成果展示、技能比赛等教学方式开展教学活动。教学中应注重情感态度和职业道德的培养，将文化基础课相关知识与专业训练相融合，注重知识的应用。应突出学生的主体作用，使学生在“做中学、学中做”的工作过程体验中完成学习任务，培养学生分析问题、解决问题能力。</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t>2）实习实训课程教学</w:t>
      </w:r>
    </w:p>
    <w:p w:rsidR="00092182" w:rsidRDefault="00092182" w:rsidP="00092182">
      <w:pPr>
        <w:overflowPunct w:val="0"/>
        <w:spacing w:line="360" w:lineRule="auto"/>
        <w:ind w:firstLineChars="177" w:firstLine="425"/>
        <w:rPr>
          <w:rFonts w:ascii="仿宋_GB2312" w:eastAsia="仿宋_GB2312"/>
          <w:sz w:val="24"/>
          <w:szCs w:val="30"/>
        </w:rPr>
      </w:pPr>
      <w:r>
        <w:rPr>
          <w:rFonts w:ascii="仿宋_GB2312" w:eastAsia="仿宋_GB2312" w:hint="eastAsia"/>
          <w:sz w:val="24"/>
          <w:szCs w:val="30"/>
        </w:rPr>
        <w:lastRenderedPageBreak/>
        <w:t>为了发展和完善“校企一体化、工学结合、工学交替”的办学模式，充分体现“做中学、做中教”的职教特色，鼓励学校采取工学结合的人才培养模式，根据本校实际情况采取工学交替培养模式、订单</w:t>
      </w:r>
      <w:proofErr w:type="gramStart"/>
      <w:r>
        <w:rPr>
          <w:rFonts w:ascii="仿宋_GB2312" w:eastAsia="仿宋_GB2312" w:hint="eastAsia"/>
          <w:sz w:val="24"/>
          <w:szCs w:val="30"/>
        </w:rPr>
        <w:t>式人才</w:t>
      </w:r>
      <w:proofErr w:type="gramEnd"/>
      <w:r>
        <w:rPr>
          <w:rFonts w:ascii="仿宋_GB2312" w:eastAsia="仿宋_GB2312" w:hint="eastAsia"/>
          <w:sz w:val="24"/>
          <w:szCs w:val="30"/>
        </w:rPr>
        <w:t>培养模式、学徒式培养模式，促进校外实习实训基地的健康发展，培养技能型人才。一年级主要以校内实训为主。主要是建立学生对专业的感性认知，更加明确自己的职业岗位要求，并锻炼学生的实操能力。另外，一年级学生的入学专业教育应该有企业人员参与进行，这样可以让学生对自己的工作岗位有比较直观的感受。二年级主要以学生“工学交替”为主。顶岗实习从二年级开始安排分批实习，采用实习</w:t>
      </w:r>
      <w:proofErr w:type="gramStart"/>
      <w:r>
        <w:rPr>
          <w:rFonts w:ascii="仿宋_GB2312" w:eastAsia="仿宋_GB2312" w:hint="eastAsia"/>
          <w:sz w:val="24"/>
          <w:szCs w:val="30"/>
        </w:rPr>
        <w:t>—学习—</w:t>
      </w:r>
      <w:proofErr w:type="gramEnd"/>
      <w:r>
        <w:rPr>
          <w:rFonts w:ascii="仿宋_GB2312" w:eastAsia="仿宋_GB2312" w:hint="eastAsia"/>
          <w:sz w:val="24"/>
          <w:szCs w:val="30"/>
        </w:rPr>
        <w:t>实习工学交替的模式，学生提前进入企业实习，在实战中找到自身的不足，为再次回到学校学习明确方向。三年级主要为学生的顶岗实习。通过校外专业实习，深入软件信</w:t>
      </w:r>
      <w:r>
        <w:rPr>
          <w:rFonts w:ascii="仿宋_GB2312" w:eastAsia="仿宋_GB2312"/>
          <w:sz w:val="24"/>
          <w:szCs w:val="30"/>
        </w:rPr>
        <w:t>息服务</w:t>
      </w:r>
      <w:r>
        <w:rPr>
          <w:rFonts w:ascii="仿宋_GB2312" w:eastAsia="仿宋_GB2312" w:hint="eastAsia"/>
          <w:sz w:val="24"/>
          <w:szCs w:val="30"/>
        </w:rPr>
        <w:t>相关行业亲历企业实际运行流程，顶岗具体企业岗位，培养学生的动手能力，实现知识向能力的转化。同时，通过专业实习，对实习单位进行调查研究，培养学生发现问题、分析问题和解决实际问题的能力。</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5、学习评价</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1）评价方式及标准</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评价标准以是否达到学习目标为准，强调过程性评价，坚持用多元评价方式引导学生形成个性化的学习方式，养成良好的学习习惯。对学生考核评价兼顾认知、技能、情感等多个方面。过程性评价内容包括：参加学习的课时、学习过程的参与程度、过程成果、技术操作与应用。结果性评价内容包括：分小组汇报总结，上交项目实施报告，汇报演讲、项目答辩考核成绩等；终结性评价内容包括：技能课程成果、综合实</w:t>
      </w:r>
      <w:proofErr w:type="gramStart"/>
      <w:r>
        <w:rPr>
          <w:rFonts w:ascii="仿宋_GB2312" w:eastAsia="仿宋_GB2312" w:hint="eastAsia"/>
          <w:sz w:val="24"/>
          <w:szCs w:val="30"/>
        </w:rPr>
        <w:t>训成果</w:t>
      </w:r>
      <w:proofErr w:type="gramEnd"/>
      <w:r>
        <w:rPr>
          <w:rFonts w:ascii="仿宋_GB2312" w:eastAsia="仿宋_GB2312" w:hint="eastAsia"/>
          <w:sz w:val="24"/>
          <w:szCs w:val="30"/>
        </w:rPr>
        <w:t>和顶岗实</w:t>
      </w:r>
      <w:proofErr w:type="gramStart"/>
      <w:r>
        <w:rPr>
          <w:rFonts w:ascii="仿宋_GB2312" w:eastAsia="仿宋_GB2312" w:hint="eastAsia"/>
          <w:sz w:val="24"/>
          <w:szCs w:val="30"/>
        </w:rPr>
        <w:t>训成果三</w:t>
      </w:r>
      <w:proofErr w:type="gramEnd"/>
      <w:r>
        <w:rPr>
          <w:rFonts w:ascii="仿宋_GB2312" w:eastAsia="仿宋_GB2312" w:hint="eastAsia"/>
          <w:sz w:val="24"/>
          <w:szCs w:val="30"/>
        </w:rPr>
        <w:t>部分。考核评价应纳入一定的电商企业专业人员评价（课堂成果、顶岗实习评价）。各阶段评价还要重视对学生遵纪守法、规范操作等职业素质形成，兼顾对节约意识，网络安全考核意识的考核。</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2）评价比例及要求</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①学生学科成绩以期评成绩记入，专业教师做好学生平时考核记录，</w:t>
      </w:r>
      <w:proofErr w:type="gramStart"/>
      <w:r>
        <w:rPr>
          <w:rFonts w:ascii="仿宋_GB2312" w:eastAsia="仿宋_GB2312" w:hint="eastAsia"/>
          <w:sz w:val="24"/>
          <w:szCs w:val="30"/>
        </w:rPr>
        <w:t>期评成绩</w:t>
      </w:r>
      <w:proofErr w:type="gramEnd"/>
      <w:r>
        <w:rPr>
          <w:rFonts w:ascii="仿宋_GB2312" w:eastAsia="仿宋_GB2312" w:hint="eastAsia"/>
          <w:sz w:val="24"/>
          <w:szCs w:val="30"/>
        </w:rPr>
        <w:t>按平时成绩占20%。主要包括对出勤情况、课堂提问、讨论、作业等情况进行评价。学生</w:t>
      </w:r>
      <w:proofErr w:type="gramStart"/>
      <w:r>
        <w:rPr>
          <w:rFonts w:ascii="仿宋_GB2312" w:eastAsia="仿宋_GB2312" w:hint="eastAsia"/>
          <w:sz w:val="24"/>
          <w:szCs w:val="30"/>
        </w:rPr>
        <w:t>如果期评成绩</w:t>
      </w:r>
      <w:proofErr w:type="gramEnd"/>
      <w:r>
        <w:rPr>
          <w:rFonts w:ascii="仿宋_GB2312" w:eastAsia="仿宋_GB2312" w:hint="eastAsia"/>
          <w:sz w:val="24"/>
          <w:szCs w:val="30"/>
        </w:rPr>
        <w:t>不及格则需要补考。</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②课程</w:t>
      </w:r>
      <w:proofErr w:type="gramStart"/>
      <w:r>
        <w:rPr>
          <w:rFonts w:ascii="仿宋_GB2312" w:eastAsia="仿宋_GB2312" w:hint="eastAsia"/>
          <w:sz w:val="24"/>
          <w:szCs w:val="30"/>
        </w:rPr>
        <w:t>实训练习占</w:t>
      </w:r>
      <w:proofErr w:type="gramEnd"/>
      <w:r>
        <w:rPr>
          <w:rFonts w:ascii="仿宋_GB2312" w:eastAsia="仿宋_GB2312" w:hint="eastAsia"/>
          <w:sz w:val="24"/>
          <w:szCs w:val="30"/>
        </w:rPr>
        <w:t>40%。采用学生自评、学生互评、教师评价方式对学生进行</w:t>
      </w:r>
      <w:r>
        <w:rPr>
          <w:rFonts w:ascii="仿宋_GB2312" w:eastAsia="仿宋_GB2312" w:hint="eastAsia"/>
          <w:sz w:val="24"/>
          <w:szCs w:val="30"/>
        </w:rPr>
        <w:lastRenderedPageBreak/>
        <w:t>评价，分项目视实</w:t>
      </w:r>
      <w:proofErr w:type="gramStart"/>
      <w:r>
        <w:rPr>
          <w:rFonts w:ascii="仿宋_GB2312" w:eastAsia="仿宋_GB2312" w:hint="eastAsia"/>
          <w:sz w:val="24"/>
          <w:szCs w:val="30"/>
        </w:rPr>
        <w:t>训完成</w:t>
      </w:r>
      <w:proofErr w:type="gramEnd"/>
      <w:r>
        <w:rPr>
          <w:rFonts w:ascii="仿宋_GB2312" w:eastAsia="仿宋_GB2312" w:hint="eastAsia"/>
          <w:sz w:val="24"/>
          <w:szCs w:val="30"/>
        </w:rPr>
        <w:t>情况记成绩。</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③期末考试成绩占60%。考试可采用理论考核与技能考核、口试与笔试、开卷与闭卷、上机操作考试等形式；考查可采用课堂提问、作业练习、</w:t>
      </w:r>
      <w:proofErr w:type="gramStart"/>
      <w:r>
        <w:rPr>
          <w:rFonts w:ascii="仿宋_GB2312" w:eastAsia="仿宋_GB2312" w:hint="eastAsia"/>
          <w:sz w:val="24"/>
          <w:szCs w:val="30"/>
        </w:rPr>
        <w:t>实操作业</w:t>
      </w:r>
      <w:proofErr w:type="gramEnd"/>
      <w:r>
        <w:rPr>
          <w:rFonts w:ascii="仿宋_GB2312" w:eastAsia="仿宋_GB2312" w:hint="eastAsia"/>
          <w:sz w:val="24"/>
          <w:szCs w:val="30"/>
        </w:rPr>
        <w:t>、调查报告、小论文等形式，在平时教学过程中进行。</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sz w:val="24"/>
          <w:szCs w:val="30"/>
        </w:rPr>
        <w:t>3</w:t>
      </w:r>
      <w:r>
        <w:rPr>
          <w:rFonts w:ascii="仿宋_GB2312" w:eastAsia="仿宋_GB2312" w:hint="eastAsia"/>
          <w:sz w:val="24"/>
          <w:szCs w:val="30"/>
        </w:rPr>
        <w:t>）教师教学评价</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教师教学评价方面学校制定教师量化考核标准，包括以下几方面：师德、教学能力、教学过程、教学结果等方面。具体内容根据实际情况进一步细化，量化考核结果记入本人业务档案，并作为年度评先、职称晋升、续聘或解聘的重要依据。优秀≥90分；85≤良好＜90分；60分≤合格＜85分；不合格＜60分。</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6、质量管理</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1）计划编制按照专业培养目标的总体要求，本着由目标岗位定工作范围、由工作范围规范知识结构、能力结构的原则，设计教学过程，编制教学计划。</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2）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3）加强各项教学管理规章制度建设，教学管理文件规范。完善教学质量监控与保障体系；形成教学督导、教师、学生、社会教学评价体系以及完整的信息反馈系统；建立可行的激励机制和奖惩制度；加强对毕业生质量跟踪调查和收集企业对专业人才需求反馈的信息。</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4）坚持德育为先，能力为重。把社会主义核心价值体系融入教育教学全过程，着力培养学生的职业道德、职业技能和就业创业能力。</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5）坚持产教融合、校企合作。实现专业设置与职业岗位、专业课程内容与职业标准、教学过程与生产过程的深度对接。以职业资格标准为制订专业教学标准的重要依据，努力满足行业科技进步、劳动组织优化、经营管理方式转变和产业文化对技能型人才的新要求。</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6）坚持工学结合、教学做合一的人才培养模式。注重“做中学、做中教”，重视理论实践一体化教学，强调实训和实习等教学环节，突出职教特色。</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7）坚持整体规划、系统培养，促进学生的终身学习和全面发展。正确处理</w:t>
      </w:r>
      <w:r>
        <w:rPr>
          <w:rFonts w:ascii="仿宋_GB2312" w:eastAsia="仿宋_GB2312" w:hint="eastAsia"/>
          <w:sz w:val="24"/>
          <w:szCs w:val="30"/>
        </w:rPr>
        <w:lastRenderedPageBreak/>
        <w:t>公共基础课程与专业技能课程之间的关系，合理确定学时比例，严格教学评价，注重中高职课程衔接。</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8）坚持先进性和可行性，遵循专业建设规律。注重吸收职业教育专业建设、课程教学改革优秀成果，借鉴国外先进经验，兼顾行业发展实际和职业教育现状。</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hint="eastAsia"/>
          <w:sz w:val="24"/>
          <w:szCs w:val="30"/>
        </w:rPr>
        <w:t>9）在实施时依据本计划结合不同入学年份的学</w:t>
      </w:r>
      <w:r>
        <w:rPr>
          <w:rFonts w:ascii="仿宋_GB2312" w:eastAsia="仿宋_GB2312"/>
          <w:sz w:val="24"/>
          <w:szCs w:val="30"/>
        </w:rPr>
        <w:t>生</w:t>
      </w:r>
      <w:r>
        <w:rPr>
          <w:rFonts w:ascii="仿宋_GB2312" w:eastAsia="仿宋_GB2312" w:hint="eastAsia"/>
          <w:sz w:val="24"/>
          <w:szCs w:val="30"/>
        </w:rPr>
        <w:t>编制专业实施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计划，实施</w:t>
      </w:r>
      <w:proofErr w:type="gramStart"/>
      <w:r>
        <w:rPr>
          <w:rFonts w:ascii="仿宋_GB2312" w:eastAsia="仿宋_GB2312" w:hint="eastAsia"/>
          <w:sz w:val="24"/>
          <w:szCs w:val="30"/>
        </w:rPr>
        <w:t>性教学</w:t>
      </w:r>
      <w:proofErr w:type="gramEnd"/>
      <w:r>
        <w:rPr>
          <w:rFonts w:ascii="仿宋_GB2312" w:eastAsia="仿宋_GB2312" w:hint="eastAsia"/>
          <w:sz w:val="24"/>
          <w:szCs w:val="30"/>
        </w:rPr>
        <w:t>计划相对于本计划有不超过10%的上下活动范围。</w:t>
      </w:r>
    </w:p>
    <w:p w:rsidR="00092182" w:rsidRDefault="00092182" w:rsidP="00092182">
      <w:pPr>
        <w:overflowPunct w:val="0"/>
        <w:spacing w:line="360" w:lineRule="auto"/>
        <w:ind w:firstLineChars="242" w:firstLine="581"/>
        <w:rPr>
          <w:rFonts w:ascii="仿宋_GB2312" w:eastAsia="仿宋_GB2312"/>
          <w:sz w:val="24"/>
          <w:szCs w:val="30"/>
        </w:rPr>
      </w:pPr>
      <w:r>
        <w:rPr>
          <w:rFonts w:ascii="仿宋_GB2312" w:eastAsia="仿宋_GB2312"/>
          <w:sz w:val="24"/>
          <w:szCs w:val="30"/>
        </w:rPr>
        <w:t>10</w:t>
      </w:r>
      <w:r>
        <w:rPr>
          <w:rFonts w:ascii="仿宋_GB2312" w:eastAsia="仿宋_GB2312" w:hint="eastAsia"/>
          <w:sz w:val="24"/>
          <w:szCs w:val="30"/>
        </w:rPr>
        <w:t>）根据社会需求的变化及教育教学改革的深入进行，所开设的课程及实践教学环节可作适当调整。</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11）保证培养目标的实现，在教学计划的实施过程中，对学生开展形式多样、内容丰富的政治思想教育、心理健康教育、科技文化体育活动及社会实践活动。</w:t>
      </w:r>
    </w:p>
    <w:p w:rsidR="00092182" w:rsidRDefault="00092182" w:rsidP="00092182">
      <w:pPr>
        <w:overflowPunct w:val="0"/>
        <w:rPr>
          <w:rFonts w:ascii="黑体" w:eastAsia="黑体" w:hAnsi="黑体"/>
          <w:b/>
          <w:sz w:val="28"/>
          <w:szCs w:val="30"/>
        </w:rPr>
      </w:pPr>
      <w:r>
        <w:rPr>
          <w:rFonts w:ascii="黑体" w:eastAsia="黑体" w:hAnsi="黑体" w:hint="eastAsia"/>
          <w:b/>
          <w:sz w:val="28"/>
          <w:szCs w:val="30"/>
        </w:rPr>
        <w:t>九、毕业要求</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1．学生毕业时要求取得毕业证和与本专业培养目标相匹配的计算机中级证、软件工程师等职业资格证。</w:t>
      </w:r>
    </w:p>
    <w:p w:rsidR="00092182" w:rsidRDefault="00092182" w:rsidP="00092182">
      <w:pPr>
        <w:overflowPunct w:val="0"/>
        <w:spacing w:line="360" w:lineRule="auto"/>
        <w:ind w:firstLineChars="142" w:firstLine="341"/>
        <w:rPr>
          <w:rFonts w:ascii="仿宋_GB2312" w:eastAsia="仿宋_GB2312"/>
          <w:sz w:val="24"/>
          <w:szCs w:val="30"/>
        </w:rPr>
      </w:pPr>
      <w:r>
        <w:rPr>
          <w:rFonts w:ascii="仿宋_GB2312" w:eastAsia="仿宋_GB2312" w:hint="eastAsia"/>
          <w:sz w:val="24"/>
          <w:szCs w:val="30"/>
        </w:rPr>
        <w:t>2．本专业毕业生除完成专业教学计划中所有科目的学习并成绩合格外，必须获得我校专业技能等级证才能获得毕业资格。</w:t>
      </w:r>
    </w:p>
    <w:p w:rsidR="00092182" w:rsidRDefault="00092182" w:rsidP="00092182">
      <w:pPr>
        <w:overflowPunct w:val="0"/>
        <w:spacing w:line="360" w:lineRule="auto"/>
        <w:ind w:firstLineChars="142" w:firstLine="341"/>
        <w:rPr>
          <w:rFonts w:ascii="仿宋_GB2312" w:eastAsia="仿宋_GB2312"/>
          <w:sz w:val="24"/>
          <w:szCs w:val="30"/>
        </w:rPr>
      </w:pPr>
    </w:p>
    <w:p w:rsidR="007F18F6" w:rsidRPr="00092182" w:rsidRDefault="007F18F6"/>
    <w:sectPr w:rsidR="007F18F6" w:rsidRPr="0009218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F16" w:rsidRDefault="00815F16" w:rsidP="00664AD9">
      <w:r>
        <w:separator/>
      </w:r>
    </w:p>
  </w:endnote>
  <w:endnote w:type="continuationSeparator" w:id="0">
    <w:p w:rsidR="00815F16" w:rsidRDefault="00815F16" w:rsidP="0066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F16" w:rsidRDefault="00815F16" w:rsidP="00664AD9">
      <w:r>
        <w:separator/>
      </w:r>
    </w:p>
  </w:footnote>
  <w:footnote w:type="continuationSeparator" w:id="0">
    <w:p w:rsidR="00815F16" w:rsidRDefault="00815F16" w:rsidP="00664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4B" w:rsidRDefault="00815F16">
    <w:pPr>
      <w:pStyle w:val="a3"/>
    </w:pPr>
    <w:r>
      <w:rPr>
        <w:rFonts w:hint="eastAsia"/>
        <w:noProof/>
      </w:rPr>
      <w:drawing>
        <wp:anchor distT="0" distB="0" distL="0" distR="0" simplePos="0" relativeHeight="251659264" behindDoc="0" locked="0" layoutInCell="1" allowOverlap="1" wp14:anchorId="73A1E3B4" wp14:editId="24A96415">
          <wp:simplePos x="0" y="0"/>
          <wp:positionH relativeFrom="margin">
            <wp:align>left</wp:align>
          </wp:positionH>
          <wp:positionV relativeFrom="paragraph">
            <wp:posOffset>-107950</wp:posOffset>
          </wp:positionV>
          <wp:extent cx="1583055" cy="25654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83055" cy="2565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137806"/>
    <w:multiLevelType w:val="multilevel"/>
    <w:tmpl w:val="84137806"/>
    <w:lvl w:ilvl="0">
      <w:start w:val="1"/>
      <w:numFmt w:val="decimal"/>
      <w:lvlText w:val="%1."/>
      <w:lvlJc w:val="left"/>
      <w:pPr>
        <w:tabs>
          <w:tab w:val="left" w:pos="312"/>
        </w:tabs>
      </w:p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1" w15:restartNumberingAfterBreak="0">
    <w:nsid w:val="A4D9B6E1"/>
    <w:multiLevelType w:val="singleLevel"/>
    <w:tmpl w:val="A4D9B6E1"/>
    <w:lvl w:ilvl="0">
      <w:start w:val="4"/>
      <w:numFmt w:val="decimal"/>
      <w:suff w:val="nothing"/>
      <w:lvlText w:val="%1）"/>
      <w:lvlJc w:val="left"/>
    </w:lvl>
  </w:abstractNum>
  <w:abstractNum w:abstractNumId="2" w15:restartNumberingAfterBreak="0">
    <w:nsid w:val="00420CE3"/>
    <w:multiLevelType w:val="multilevel"/>
    <w:tmpl w:val="00420CE3"/>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3" w15:restartNumberingAfterBreak="0">
    <w:nsid w:val="04B8BC28"/>
    <w:multiLevelType w:val="singleLevel"/>
    <w:tmpl w:val="04B8BC28"/>
    <w:lvl w:ilvl="0">
      <w:start w:val="2"/>
      <w:numFmt w:val="decimal"/>
      <w:lvlText w:val="%1."/>
      <w:lvlJc w:val="left"/>
      <w:pPr>
        <w:tabs>
          <w:tab w:val="left" w:pos="312"/>
        </w:tabs>
      </w:pPr>
    </w:lvl>
  </w:abstractNum>
  <w:abstractNum w:abstractNumId="4" w15:restartNumberingAfterBreak="0">
    <w:nsid w:val="180238D1"/>
    <w:multiLevelType w:val="multilevel"/>
    <w:tmpl w:val="180238D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F123EDC"/>
    <w:multiLevelType w:val="multilevel"/>
    <w:tmpl w:val="1F123EDC"/>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6" w15:restartNumberingAfterBreak="0">
    <w:nsid w:val="378C2DE4"/>
    <w:multiLevelType w:val="multilevel"/>
    <w:tmpl w:val="378C2DE4"/>
    <w:lvl w:ilvl="0">
      <w:start w:val="1"/>
      <w:numFmt w:val="decimal"/>
      <w:lvlText w:val="%1、"/>
      <w:lvlJc w:val="left"/>
      <w:pPr>
        <w:ind w:left="426"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7" w15:restartNumberingAfterBreak="0">
    <w:nsid w:val="3E60389C"/>
    <w:multiLevelType w:val="multilevel"/>
    <w:tmpl w:val="3E60389C"/>
    <w:lvl w:ilvl="0">
      <w:start w:val="1"/>
      <w:numFmt w:val="decimal"/>
      <w:lvlText w:val="%1、"/>
      <w:lvlJc w:val="left"/>
      <w:pPr>
        <w:ind w:left="284"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abstractNum w:abstractNumId="8" w15:restartNumberingAfterBreak="0">
    <w:nsid w:val="4C862520"/>
    <w:multiLevelType w:val="singleLevel"/>
    <w:tmpl w:val="4C862520"/>
    <w:lvl w:ilvl="0">
      <w:start w:val="1"/>
      <w:numFmt w:val="decimal"/>
      <w:lvlText w:val="%1."/>
      <w:lvlJc w:val="left"/>
      <w:pPr>
        <w:tabs>
          <w:tab w:val="left" w:pos="312"/>
        </w:tabs>
      </w:pPr>
    </w:lvl>
  </w:abstractNum>
  <w:abstractNum w:abstractNumId="9" w15:restartNumberingAfterBreak="0">
    <w:nsid w:val="521B1337"/>
    <w:multiLevelType w:val="multilevel"/>
    <w:tmpl w:val="521B13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98D88D5"/>
    <w:multiLevelType w:val="singleLevel"/>
    <w:tmpl w:val="598D88D5"/>
    <w:lvl w:ilvl="0">
      <w:start w:val="1"/>
      <w:numFmt w:val="decimal"/>
      <w:suff w:val="nothing"/>
      <w:lvlText w:val="%1."/>
      <w:lvlJc w:val="left"/>
    </w:lvl>
  </w:abstractNum>
  <w:abstractNum w:abstractNumId="11" w15:restartNumberingAfterBreak="0">
    <w:nsid w:val="598D8A47"/>
    <w:multiLevelType w:val="singleLevel"/>
    <w:tmpl w:val="598D8A47"/>
    <w:lvl w:ilvl="0">
      <w:start w:val="1"/>
      <w:numFmt w:val="decimal"/>
      <w:suff w:val="nothing"/>
      <w:lvlText w:val="%1."/>
      <w:lvlJc w:val="left"/>
    </w:lvl>
  </w:abstractNum>
  <w:abstractNum w:abstractNumId="12" w15:restartNumberingAfterBreak="0">
    <w:nsid w:val="598D8CD4"/>
    <w:multiLevelType w:val="singleLevel"/>
    <w:tmpl w:val="598D8CD4"/>
    <w:lvl w:ilvl="0">
      <w:start w:val="1"/>
      <w:numFmt w:val="decimal"/>
      <w:suff w:val="nothing"/>
      <w:lvlText w:val="%1."/>
      <w:lvlJc w:val="left"/>
    </w:lvl>
  </w:abstractNum>
  <w:abstractNum w:abstractNumId="13" w15:restartNumberingAfterBreak="0">
    <w:nsid w:val="5C864EDA"/>
    <w:multiLevelType w:val="multilevel"/>
    <w:tmpl w:val="5C864E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7CCD1089"/>
    <w:multiLevelType w:val="multilevel"/>
    <w:tmpl w:val="7CCD1089"/>
    <w:lvl w:ilvl="0">
      <w:start w:val="1"/>
      <w:numFmt w:val="decimal"/>
      <w:lvlText w:val="%1、"/>
      <w:lvlJc w:val="left"/>
      <w:pPr>
        <w:ind w:left="330" w:firstLine="0"/>
      </w:pPr>
      <w:rPr>
        <w:rFonts w:ascii="楷体" w:eastAsia="楷体" w:hAnsi="楷体" w:hint="eastAsia"/>
        <w:b w:val="0"/>
        <w:bCs w:val="0"/>
        <w:i w:val="0"/>
        <w:iCs w:val="0"/>
        <w:color w:val="000000"/>
        <w:sz w:val="22"/>
        <w:szCs w:val="22"/>
        <w:u w:color="000000"/>
      </w:rPr>
    </w:lvl>
    <w:lvl w:ilvl="1">
      <w:start w:val="1"/>
      <w:numFmt w:val="lowerLetter"/>
      <w:lvlText w:val="%2"/>
      <w:lvlJc w:val="left"/>
      <w:pPr>
        <w:ind w:left="1189" w:firstLine="0"/>
      </w:pPr>
      <w:rPr>
        <w:rFonts w:ascii="楷体" w:eastAsia="楷体" w:hAnsi="楷体" w:hint="eastAsia"/>
        <w:b w:val="0"/>
        <w:bCs w:val="0"/>
        <w:i w:val="0"/>
        <w:iCs w:val="0"/>
        <w:color w:val="000000"/>
        <w:sz w:val="22"/>
        <w:szCs w:val="22"/>
        <w:u w:color="000000"/>
      </w:rPr>
    </w:lvl>
    <w:lvl w:ilvl="2">
      <w:start w:val="1"/>
      <w:numFmt w:val="lowerRoman"/>
      <w:lvlText w:val="%3"/>
      <w:lvlJc w:val="left"/>
      <w:pPr>
        <w:ind w:left="1909" w:firstLine="0"/>
      </w:pPr>
      <w:rPr>
        <w:rFonts w:ascii="楷体" w:eastAsia="楷体" w:hAnsi="楷体" w:hint="eastAsia"/>
        <w:b w:val="0"/>
        <w:bCs w:val="0"/>
        <w:i w:val="0"/>
        <w:iCs w:val="0"/>
        <w:color w:val="000000"/>
        <w:sz w:val="22"/>
        <w:szCs w:val="22"/>
        <w:u w:color="000000"/>
      </w:rPr>
    </w:lvl>
    <w:lvl w:ilvl="3">
      <w:start w:val="1"/>
      <w:numFmt w:val="decimal"/>
      <w:lvlText w:val="%4"/>
      <w:lvlJc w:val="left"/>
      <w:pPr>
        <w:ind w:left="2629" w:firstLine="0"/>
      </w:pPr>
      <w:rPr>
        <w:rFonts w:ascii="楷体" w:eastAsia="楷体" w:hAnsi="楷体" w:hint="eastAsia"/>
        <w:b w:val="0"/>
        <w:bCs w:val="0"/>
        <w:i w:val="0"/>
        <w:iCs w:val="0"/>
        <w:color w:val="000000"/>
        <w:sz w:val="22"/>
        <w:szCs w:val="22"/>
        <w:u w:color="000000"/>
      </w:rPr>
    </w:lvl>
    <w:lvl w:ilvl="4">
      <w:start w:val="1"/>
      <w:numFmt w:val="lowerLetter"/>
      <w:lvlText w:val="%5"/>
      <w:lvlJc w:val="left"/>
      <w:pPr>
        <w:ind w:left="3349" w:firstLine="0"/>
      </w:pPr>
      <w:rPr>
        <w:rFonts w:ascii="楷体" w:eastAsia="楷体" w:hAnsi="楷体" w:hint="eastAsia"/>
        <w:b w:val="0"/>
        <w:bCs w:val="0"/>
        <w:i w:val="0"/>
        <w:iCs w:val="0"/>
        <w:color w:val="000000"/>
        <w:sz w:val="22"/>
        <w:szCs w:val="22"/>
        <w:u w:color="000000"/>
      </w:rPr>
    </w:lvl>
    <w:lvl w:ilvl="5">
      <w:start w:val="1"/>
      <w:numFmt w:val="lowerRoman"/>
      <w:lvlText w:val="%6"/>
      <w:lvlJc w:val="left"/>
      <w:pPr>
        <w:ind w:left="4069" w:firstLine="0"/>
      </w:pPr>
      <w:rPr>
        <w:rFonts w:ascii="楷体" w:eastAsia="楷体" w:hAnsi="楷体" w:hint="eastAsia"/>
        <w:b w:val="0"/>
        <w:bCs w:val="0"/>
        <w:i w:val="0"/>
        <w:iCs w:val="0"/>
        <w:color w:val="000000"/>
        <w:sz w:val="22"/>
        <w:szCs w:val="22"/>
        <w:u w:color="000000"/>
      </w:rPr>
    </w:lvl>
    <w:lvl w:ilvl="6">
      <w:start w:val="1"/>
      <w:numFmt w:val="decimal"/>
      <w:lvlText w:val="%7"/>
      <w:lvlJc w:val="left"/>
      <w:pPr>
        <w:ind w:left="4789" w:firstLine="0"/>
      </w:pPr>
      <w:rPr>
        <w:rFonts w:ascii="楷体" w:eastAsia="楷体" w:hAnsi="楷体" w:hint="eastAsia"/>
        <w:b w:val="0"/>
        <w:bCs w:val="0"/>
        <w:i w:val="0"/>
        <w:iCs w:val="0"/>
        <w:color w:val="000000"/>
        <w:sz w:val="22"/>
        <w:szCs w:val="22"/>
        <w:u w:color="000000"/>
      </w:rPr>
    </w:lvl>
    <w:lvl w:ilvl="7">
      <w:start w:val="1"/>
      <w:numFmt w:val="lowerLetter"/>
      <w:lvlText w:val="%8"/>
      <w:lvlJc w:val="left"/>
      <w:pPr>
        <w:ind w:left="5509" w:firstLine="0"/>
      </w:pPr>
      <w:rPr>
        <w:rFonts w:ascii="楷体" w:eastAsia="楷体" w:hAnsi="楷体" w:hint="eastAsia"/>
        <w:b w:val="0"/>
        <w:bCs w:val="0"/>
        <w:i w:val="0"/>
        <w:iCs w:val="0"/>
        <w:color w:val="000000"/>
        <w:sz w:val="22"/>
        <w:szCs w:val="22"/>
        <w:u w:color="000000"/>
      </w:rPr>
    </w:lvl>
    <w:lvl w:ilvl="8">
      <w:start w:val="1"/>
      <w:numFmt w:val="lowerRoman"/>
      <w:lvlText w:val="%9"/>
      <w:lvlJc w:val="left"/>
      <w:pPr>
        <w:ind w:left="6229" w:firstLine="0"/>
      </w:pPr>
      <w:rPr>
        <w:rFonts w:ascii="楷体" w:eastAsia="楷体" w:hAnsi="楷体" w:hint="eastAsia"/>
        <w:b w:val="0"/>
        <w:bCs w:val="0"/>
        <w:i w:val="0"/>
        <w:iCs w:val="0"/>
        <w:color w:val="000000"/>
        <w:sz w:val="22"/>
        <w:szCs w:val="22"/>
        <w:u w:color="000000"/>
      </w:rPr>
    </w:lvl>
  </w:abstractNum>
  <w:num w:numId="1">
    <w:abstractNumId w:val="10"/>
  </w:num>
  <w:num w:numId="2">
    <w:abstractNumId w:val="11"/>
  </w:num>
  <w:num w:numId="3">
    <w:abstractNumId w:val="12"/>
  </w:num>
  <w:num w:numId="4">
    <w:abstractNumId w:val="13"/>
  </w:num>
  <w:num w:numId="5">
    <w:abstractNumId w:val="4"/>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B"/>
    <w:rsid w:val="00092182"/>
    <w:rsid w:val="00664AD9"/>
    <w:rsid w:val="007B0E2B"/>
    <w:rsid w:val="007F18F6"/>
    <w:rsid w:val="0081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13E7E"/>
  <w15:chartTrackingRefBased/>
  <w15:docId w15:val="{B3C25C86-97C0-435A-B272-72B30AB9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D9"/>
    <w:pPr>
      <w:widowControl w:val="0"/>
      <w:jc w:val="both"/>
    </w:pPr>
    <w:rPr>
      <w:rFonts w:ascii="Times New Roman" w:eastAsia="宋体" w:hAnsi="Times New Roman" w:cs="Times New Roman"/>
      <w:szCs w:val="24"/>
    </w:rPr>
  </w:style>
  <w:style w:type="paragraph" w:styleId="1">
    <w:name w:val="heading 1"/>
    <w:basedOn w:val="a"/>
    <w:next w:val="a"/>
    <w:link w:val="10"/>
    <w:qFormat/>
    <w:rsid w:val="00092182"/>
    <w:pPr>
      <w:keepNext/>
      <w:keepLines/>
      <w:spacing w:afterLines="50" w:after="156" w:line="578" w:lineRule="atLeast"/>
      <w:ind w:right="227"/>
      <w:outlineLvl w:val="0"/>
    </w:pPr>
    <w:rPr>
      <w:rFonts w:ascii="Arial" w:hAnsi="Arial"/>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664A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4AD9"/>
    <w:rPr>
      <w:sz w:val="18"/>
      <w:szCs w:val="18"/>
    </w:rPr>
  </w:style>
  <w:style w:type="paragraph" w:styleId="a5">
    <w:name w:val="footer"/>
    <w:basedOn w:val="a"/>
    <w:link w:val="a6"/>
    <w:uiPriority w:val="99"/>
    <w:unhideWhenUsed/>
    <w:qFormat/>
    <w:rsid w:val="00664AD9"/>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664AD9"/>
    <w:rPr>
      <w:sz w:val="18"/>
      <w:szCs w:val="18"/>
    </w:rPr>
  </w:style>
  <w:style w:type="character" w:customStyle="1" w:styleId="10">
    <w:name w:val="标题 1 字符"/>
    <w:basedOn w:val="a0"/>
    <w:link w:val="1"/>
    <w:qFormat/>
    <w:rsid w:val="00092182"/>
    <w:rPr>
      <w:rFonts w:ascii="Arial" w:eastAsia="宋体" w:hAnsi="Arial" w:cs="Times New Roman"/>
      <w:b/>
      <w:sz w:val="28"/>
      <w:szCs w:val="28"/>
    </w:rPr>
  </w:style>
  <w:style w:type="paragraph" w:styleId="a7">
    <w:name w:val="caption"/>
    <w:basedOn w:val="a"/>
    <w:next w:val="a"/>
    <w:unhideWhenUsed/>
    <w:qFormat/>
    <w:rsid w:val="00092182"/>
    <w:rPr>
      <w:rFonts w:ascii="Cambria" w:eastAsia="黑体" w:hAnsi="Cambria"/>
      <w:sz w:val="20"/>
      <w:szCs w:val="20"/>
    </w:rPr>
  </w:style>
  <w:style w:type="paragraph" w:styleId="a8">
    <w:name w:val="Body Text"/>
    <w:basedOn w:val="a"/>
    <w:link w:val="a9"/>
    <w:qFormat/>
    <w:rsid w:val="00092182"/>
    <w:pPr>
      <w:spacing w:before="140"/>
      <w:ind w:left="428" w:right="423" w:firstLine="559"/>
    </w:pPr>
    <w:rPr>
      <w:rFonts w:ascii="仿宋" w:eastAsia="仿宋" w:hAnsi="仿宋" w:cs="仿宋"/>
      <w:sz w:val="28"/>
      <w:szCs w:val="28"/>
      <w:lang w:val="zh-CN" w:bidi="zh-CN"/>
    </w:rPr>
  </w:style>
  <w:style w:type="character" w:customStyle="1" w:styleId="a9">
    <w:name w:val="正文文本 字符"/>
    <w:basedOn w:val="a0"/>
    <w:link w:val="a8"/>
    <w:rsid w:val="00092182"/>
    <w:rPr>
      <w:rFonts w:ascii="仿宋" w:eastAsia="仿宋" w:hAnsi="仿宋" w:cs="仿宋"/>
      <w:sz w:val="28"/>
      <w:szCs w:val="28"/>
      <w:lang w:val="zh-CN" w:bidi="zh-CN"/>
    </w:rPr>
  </w:style>
  <w:style w:type="paragraph" w:styleId="aa">
    <w:name w:val="Body Text Indent"/>
    <w:basedOn w:val="a"/>
    <w:link w:val="ab"/>
    <w:qFormat/>
    <w:rsid w:val="00092182"/>
    <w:pPr>
      <w:ind w:firstLineChars="200" w:firstLine="420"/>
    </w:pPr>
  </w:style>
  <w:style w:type="character" w:customStyle="1" w:styleId="ab">
    <w:name w:val="正文文本缩进 字符"/>
    <w:basedOn w:val="a0"/>
    <w:link w:val="aa"/>
    <w:qFormat/>
    <w:rsid w:val="00092182"/>
    <w:rPr>
      <w:rFonts w:ascii="Times New Roman" w:eastAsia="宋体" w:hAnsi="Times New Roman" w:cs="Times New Roman"/>
      <w:szCs w:val="24"/>
    </w:rPr>
  </w:style>
  <w:style w:type="paragraph" w:styleId="ac">
    <w:name w:val="Balloon Text"/>
    <w:basedOn w:val="a"/>
    <w:link w:val="ad"/>
    <w:qFormat/>
    <w:rsid w:val="00092182"/>
    <w:rPr>
      <w:sz w:val="18"/>
      <w:szCs w:val="18"/>
    </w:rPr>
  </w:style>
  <w:style w:type="character" w:customStyle="1" w:styleId="ad">
    <w:name w:val="批注框文本 字符"/>
    <w:basedOn w:val="a0"/>
    <w:link w:val="ac"/>
    <w:qFormat/>
    <w:rsid w:val="00092182"/>
    <w:rPr>
      <w:rFonts w:ascii="Times New Roman" w:eastAsia="宋体" w:hAnsi="Times New Roman" w:cs="Times New Roman"/>
      <w:sz w:val="18"/>
      <w:szCs w:val="18"/>
    </w:rPr>
  </w:style>
  <w:style w:type="paragraph" w:styleId="ae">
    <w:name w:val="Normal (Web)"/>
    <w:basedOn w:val="a"/>
    <w:qFormat/>
    <w:rsid w:val="00092182"/>
    <w:pPr>
      <w:spacing w:beforeAutospacing="1" w:afterAutospacing="1"/>
      <w:jc w:val="left"/>
    </w:pPr>
    <w:rPr>
      <w:kern w:val="0"/>
      <w:sz w:val="24"/>
    </w:rPr>
  </w:style>
  <w:style w:type="paragraph" w:styleId="af">
    <w:name w:val="Title"/>
    <w:basedOn w:val="a"/>
    <w:next w:val="a"/>
    <w:link w:val="af0"/>
    <w:qFormat/>
    <w:rsid w:val="00092182"/>
    <w:pPr>
      <w:spacing w:before="480" w:after="240" w:line="240" w:lineRule="atLeast"/>
      <w:ind w:left="227" w:right="227"/>
      <w:jc w:val="center"/>
      <w:outlineLvl w:val="0"/>
    </w:pPr>
    <w:rPr>
      <w:rFonts w:ascii="Arial" w:eastAsia="黑体" w:hAnsi="Arial"/>
      <w:b/>
      <w:spacing w:val="20"/>
      <w:sz w:val="36"/>
      <w:szCs w:val="21"/>
    </w:rPr>
  </w:style>
  <w:style w:type="character" w:customStyle="1" w:styleId="af0">
    <w:name w:val="标题 字符"/>
    <w:basedOn w:val="a0"/>
    <w:link w:val="af"/>
    <w:qFormat/>
    <w:rsid w:val="00092182"/>
    <w:rPr>
      <w:rFonts w:ascii="Arial" w:eastAsia="黑体" w:hAnsi="Arial" w:cs="Times New Roman"/>
      <w:b/>
      <w:spacing w:val="20"/>
      <w:sz w:val="36"/>
      <w:szCs w:val="21"/>
    </w:rPr>
  </w:style>
  <w:style w:type="table" w:styleId="af1">
    <w:name w:val="Table Grid"/>
    <w:basedOn w:val="a1"/>
    <w:qFormat/>
    <w:rsid w:val="0009218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rsid w:val="00092182"/>
  </w:style>
  <w:style w:type="paragraph" w:customStyle="1" w:styleId="5">
    <w:name w:val="标题5"/>
    <w:basedOn w:val="a"/>
    <w:qFormat/>
    <w:rsid w:val="00092182"/>
    <w:pPr>
      <w:adjustRightInd w:val="0"/>
      <w:snapToGrid w:val="0"/>
      <w:spacing w:line="310" w:lineRule="atLeast"/>
      <w:ind w:firstLine="425"/>
    </w:pPr>
    <w:rPr>
      <w:rFonts w:ascii="Arial" w:eastAsia="黑体" w:hAnsi="Arial"/>
      <w:szCs w:val="20"/>
    </w:rPr>
  </w:style>
  <w:style w:type="paragraph" w:customStyle="1" w:styleId="11">
    <w:name w:val="列出段落1"/>
    <w:basedOn w:val="a"/>
    <w:qFormat/>
    <w:rsid w:val="00092182"/>
    <w:pPr>
      <w:ind w:firstLineChars="200" w:firstLine="420"/>
    </w:pPr>
  </w:style>
  <w:style w:type="paragraph" w:customStyle="1" w:styleId="Char">
    <w:name w:val="Char"/>
    <w:basedOn w:val="a"/>
    <w:qFormat/>
    <w:rsid w:val="00092182"/>
    <w:rPr>
      <w:rFonts w:eastAsia="仿宋_GB2312"/>
      <w:sz w:val="32"/>
      <w:szCs w:val="32"/>
    </w:rPr>
  </w:style>
  <w:style w:type="paragraph" w:customStyle="1" w:styleId="aa0">
    <w:name w:val="aa"/>
    <w:basedOn w:val="a"/>
    <w:link w:val="aaChar"/>
    <w:qFormat/>
    <w:rsid w:val="00092182"/>
    <w:pPr>
      <w:spacing w:line="400" w:lineRule="exact"/>
      <w:ind w:firstLineChars="200" w:firstLine="200"/>
    </w:pPr>
    <w:rPr>
      <w:rFonts w:ascii="仿宋_GB2312" w:eastAsia="仿宋_GB2312" w:hAnsi="仿宋_GB2312"/>
      <w:sz w:val="24"/>
      <w:szCs w:val="20"/>
      <w:lang w:val="zh-CN"/>
    </w:rPr>
  </w:style>
  <w:style w:type="character" w:customStyle="1" w:styleId="aaChar">
    <w:name w:val="aa Char"/>
    <w:link w:val="aa0"/>
    <w:qFormat/>
    <w:rsid w:val="00092182"/>
    <w:rPr>
      <w:rFonts w:ascii="仿宋_GB2312" w:eastAsia="仿宋_GB2312" w:hAnsi="仿宋_GB2312" w:cs="Times New Roman"/>
      <w:sz w:val="24"/>
      <w:szCs w:val="20"/>
      <w:lang w:val="zh-CN"/>
    </w:rPr>
  </w:style>
  <w:style w:type="character" w:customStyle="1" w:styleId="2233Char">
    <w:name w:val="2233 Char"/>
    <w:link w:val="2233"/>
    <w:qFormat/>
    <w:rsid w:val="00092182"/>
    <w:rPr>
      <w:rFonts w:ascii="仿宋_GB2312" w:eastAsia="仿宋_GB2312" w:hAnsi="仿宋_GB2312"/>
      <w:sz w:val="24"/>
    </w:rPr>
  </w:style>
  <w:style w:type="paragraph" w:customStyle="1" w:styleId="2233">
    <w:name w:val="2233"/>
    <w:basedOn w:val="a"/>
    <w:link w:val="2233Char"/>
    <w:qFormat/>
    <w:rsid w:val="00092182"/>
    <w:pPr>
      <w:ind w:firstLineChars="200" w:firstLine="200"/>
      <w:jc w:val="left"/>
      <w:textAlignment w:val="baseline"/>
    </w:pPr>
    <w:rPr>
      <w:rFonts w:ascii="仿宋_GB2312" w:eastAsia="仿宋_GB2312" w:hAnsi="仿宋_GB2312" w:cstheme="minorBidi"/>
      <w:sz w:val="24"/>
      <w:szCs w:val="22"/>
    </w:rPr>
  </w:style>
  <w:style w:type="paragraph" w:customStyle="1" w:styleId="ListParagraph1">
    <w:name w:val="List Paragraph1"/>
    <w:basedOn w:val="a"/>
    <w:uiPriority w:val="99"/>
    <w:qFormat/>
    <w:rsid w:val="00092182"/>
    <w:pPr>
      <w:ind w:firstLineChars="200" w:firstLine="420"/>
    </w:pPr>
    <w:rPr>
      <w:rFonts w:ascii="Calibri" w:hAnsi="Calibri" w:cs="黑体"/>
      <w:szCs w:val="22"/>
    </w:rPr>
  </w:style>
  <w:style w:type="table" w:customStyle="1" w:styleId="TableGrid">
    <w:name w:val="TableGrid"/>
    <w:basedOn w:val="a1"/>
    <w:qFormat/>
    <w:rsid w:val="00092182"/>
    <w:rPr>
      <w:rFonts w:ascii="Times New Roman" w:eastAsia="Times New Roman" w:hAnsi="Times New Roman" w:cs="Times New Roman"/>
      <w:kern w:val="0"/>
      <w:sz w:val="20"/>
      <w:szCs w:val="20"/>
    </w:rPr>
    <w:tblPr>
      <w:tblCellMar>
        <w:left w:w="0" w:type="dxa"/>
        <w:right w:w="0" w:type="dxa"/>
      </w:tblCellMar>
    </w:tblPr>
  </w:style>
  <w:style w:type="paragraph" w:customStyle="1" w:styleId="TableParagraph">
    <w:name w:val="Table Paragraph"/>
    <w:basedOn w:val="a"/>
    <w:uiPriority w:val="1"/>
    <w:qFormat/>
    <w:rsid w:val="00092182"/>
    <w:rPr>
      <w:rFonts w:ascii="楷体" w:eastAsia="楷体" w:hAnsi="楷体" w:cs="楷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1658</Words>
  <Characters>9454</Characters>
  <Application>Microsoft Office Word</Application>
  <DocSecurity>0</DocSecurity>
  <Lines>78</Lines>
  <Paragraphs>22</Paragraphs>
  <ScaleCrop>false</ScaleCrop>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dc:creator>
  <cp:keywords/>
  <dc:description/>
  <cp:lastModifiedBy>xinhua</cp:lastModifiedBy>
  <cp:revision>3</cp:revision>
  <dcterms:created xsi:type="dcterms:W3CDTF">2022-09-23T02:56:00Z</dcterms:created>
  <dcterms:modified xsi:type="dcterms:W3CDTF">2022-09-23T03:51:00Z</dcterms:modified>
</cp:coreProperties>
</file>