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AD9" w:rsidRDefault="00664AD9" w:rsidP="00664AD9">
      <w:pPr>
        <w:spacing w:line="360" w:lineRule="auto"/>
        <w:jc w:val="center"/>
        <w:rPr>
          <w:rFonts w:ascii="黑体" w:eastAsia="黑体" w:hAnsi="黑体"/>
          <w:color w:val="000000"/>
          <w:sz w:val="52"/>
          <w:szCs w:val="52"/>
        </w:rPr>
      </w:pPr>
      <w:r>
        <w:rPr>
          <w:rFonts w:ascii="黑体" w:eastAsia="黑体" w:hAnsi="黑体" w:hint="eastAsia"/>
          <w:color w:val="000000"/>
          <w:sz w:val="52"/>
          <w:szCs w:val="52"/>
        </w:rPr>
        <w:t>郑州新华中等专业学校</w:t>
      </w:r>
    </w:p>
    <w:p w:rsidR="00664AD9" w:rsidRDefault="00664AD9" w:rsidP="00664AD9">
      <w:pPr>
        <w:spacing w:line="360" w:lineRule="auto"/>
        <w:jc w:val="left"/>
        <w:rPr>
          <w:rFonts w:ascii="黑体" w:eastAsia="黑体" w:hint="eastAsia"/>
          <w:b/>
          <w:sz w:val="44"/>
          <w:szCs w:val="44"/>
        </w:rPr>
      </w:pPr>
    </w:p>
    <w:p w:rsidR="00664AD9" w:rsidRPr="00664AD9" w:rsidRDefault="00664AD9" w:rsidP="00664AD9">
      <w:pPr>
        <w:spacing w:line="360" w:lineRule="auto"/>
        <w:jc w:val="center"/>
        <w:rPr>
          <w:rFonts w:ascii="黑体" w:eastAsia="黑体"/>
          <w:sz w:val="48"/>
          <w:szCs w:val="44"/>
        </w:rPr>
      </w:pPr>
      <w:r w:rsidRPr="00664AD9">
        <w:rPr>
          <w:rFonts w:ascii="黑体" w:eastAsia="黑体" w:hint="eastAsia"/>
          <w:sz w:val="48"/>
          <w:szCs w:val="44"/>
        </w:rPr>
        <w:t>软</w:t>
      </w:r>
    </w:p>
    <w:p w:rsidR="00664AD9" w:rsidRPr="00664AD9" w:rsidRDefault="00664AD9" w:rsidP="00664AD9">
      <w:pPr>
        <w:spacing w:line="360" w:lineRule="auto"/>
        <w:jc w:val="center"/>
        <w:rPr>
          <w:rFonts w:ascii="黑体" w:eastAsia="黑体"/>
          <w:sz w:val="48"/>
          <w:szCs w:val="44"/>
        </w:rPr>
      </w:pPr>
      <w:r w:rsidRPr="00664AD9">
        <w:rPr>
          <w:rFonts w:ascii="黑体" w:eastAsia="黑体" w:hint="eastAsia"/>
          <w:sz w:val="48"/>
          <w:szCs w:val="44"/>
        </w:rPr>
        <w:t>件</w:t>
      </w:r>
    </w:p>
    <w:p w:rsidR="00664AD9" w:rsidRPr="00664AD9" w:rsidRDefault="00664AD9" w:rsidP="00664AD9">
      <w:pPr>
        <w:spacing w:line="360" w:lineRule="auto"/>
        <w:jc w:val="center"/>
        <w:rPr>
          <w:rFonts w:ascii="黑体" w:eastAsia="黑体"/>
          <w:sz w:val="48"/>
          <w:szCs w:val="44"/>
        </w:rPr>
      </w:pPr>
      <w:r w:rsidRPr="00664AD9">
        <w:rPr>
          <w:rFonts w:ascii="黑体" w:eastAsia="黑体" w:hint="eastAsia"/>
          <w:sz w:val="48"/>
          <w:szCs w:val="44"/>
        </w:rPr>
        <w:t>与</w:t>
      </w:r>
      <w:bookmarkStart w:id="0" w:name="_GoBack"/>
      <w:bookmarkEnd w:id="0"/>
    </w:p>
    <w:p w:rsidR="00664AD9" w:rsidRPr="00664AD9" w:rsidRDefault="00664AD9" w:rsidP="00664AD9">
      <w:pPr>
        <w:spacing w:line="360" w:lineRule="auto"/>
        <w:jc w:val="center"/>
        <w:rPr>
          <w:rFonts w:ascii="黑体" w:eastAsia="黑体"/>
          <w:sz w:val="48"/>
          <w:szCs w:val="44"/>
        </w:rPr>
      </w:pPr>
      <w:r w:rsidRPr="00664AD9">
        <w:rPr>
          <w:rFonts w:ascii="黑体" w:eastAsia="黑体" w:hint="eastAsia"/>
          <w:sz w:val="48"/>
          <w:szCs w:val="44"/>
        </w:rPr>
        <w:t>信</w:t>
      </w:r>
    </w:p>
    <w:p w:rsidR="00664AD9" w:rsidRPr="00664AD9" w:rsidRDefault="00664AD9" w:rsidP="00664AD9">
      <w:pPr>
        <w:spacing w:line="360" w:lineRule="auto"/>
        <w:jc w:val="center"/>
        <w:rPr>
          <w:rFonts w:ascii="黑体" w:eastAsia="黑体"/>
          <w:sz w:val="48"/>
          <w:szCs w:val="44"/>
        </w:rPr>
      </w:pPr>
      <w:proofErr w:type="gramStart"/>
      <w:r w:rsidRPr="00664AD9">
        <w:rPr>
          <w:rFonts w:ascii="黑体" w:eastAsia="黑体" w:hint="eastAsia"/>
          <w:sz w:val="48"/>
          <w:szCs w:val="44"/>
        </w:rPr>
        <w:t>息</w:t>
      </w:r>
      <w:proofErr w:type="gramEnd"/>
    </w:p>
    <w:p w:rsidR="00664AD9" w:rsidRPr="00664AD9" w:rsidRDefault="00664AD9" w:rsidP="00664AD9">
      <w:pPr>
        <w:spacing w:line="360" w:lineRule="auto"/>
        <w:jc w:val="center"/>
        <w:rPr>
          <w:rFonts w:ascii="黑体" w:eastAsia="黑体"/>
          <w:sz w:val="48"/>
          <w:szCs w:val="44"/>
        </w:rPr>
      </w:pPr>
      <w:r w:rsidRPr="00664AD9">
        <w:rPr>
          <w:rFonts w:ascii="黑体" w:eastAsia="黑体" w:hint="eastAsia"/>
          <w:sz w:val="48"/>
          <w:szCs w:val="44"/>
        </w:rPr>
        <w:t>服</w:t>
      </w:r>
    </w:p>
    <w:p w:rsidR="00664AD9" w:rsidRPr="00664AD9" w:rsidRDefault="00664AD9" w:rsidP="00664AD9">
      <w:pPr>
        <w:spacing w:line="360" w:lineRule="auto"/>
        <w:jc w:val="center"/>
        <w:rPr>
          <w:rFonts w:ascii="黑体" w:eastAsia="黑体" w:hint="eastAsia"/>
          <w:sz w:val="48"/>
          <w:szCs w:val="44"/>
        </w:rPr>
      </w:pPr>
      <w:proofErr w:type="gramStart"/>
      <w:r w:rsidRPr="00664AD9">
        <w:rPr>
          <w:rFonts w:ascii="黑体" w:eastAsia="黑体" w:hint="eastAsia"/>
          <w:sz w:val="48"/>
          <w:szCs w:val="44"/>
        </w:rPr>
        <w:t>务</w:t>
      </w:r>
      <w:proofErr w:type="gramEnd"/>
    </w:p>
    <w:p w:rsidR="00664AD9" w:rsidRPr="00664AD9" w:rsidRDefault="00664AD9" w:rsidP="00664AD9">
      <w:pPr>
        <w:spacing w:line="360" w:lineRule="auto"/>
        <w:jc w:val="center"/>
        <w:rPr>
          <w:rFonts w:ascii="黑体" w:eastAsia="黑体"/>
          <w:sz w:val="48"/>
          <w:szCs w:val="44"/>
        </w:rPr>
      </w:pPr>
      <w:r w:rsidRPr="00664AD9">
        <w:rPr>
          <w:rFonts w:ascii="黑体" w:eastAsia="黑体" w:hint="eastAsia"/>
          <w:sz w:val="48"/>
          <w:szCs w:val="44"/>
        </w:rPr>
        <w:t>专</w:t>
      </w:r>
    </w:p>
    <w:p w:rsidR="00664AD9" w:rsidRPr="00664AD9" w:rsidRDefault="00664AD9" w:rsidP="00664AD9">
      <w:pPr>
        <w:spacing w:line="360" w:lineRule="auto"/>
        <w:jc w:val="center"/>
        <w:rPr>
          <w:rFonts w:ascii="黑体" w:eastAsia="黑体"/>
          <w:sz w:val="48"/>
          <w:szCs w:val="44"/>
        </w:rPr>
      </w:pPr>
      <w:r w:rsidRPr="00664AD9">
        <w:rPr>
          <w:rFonts w:ascii="黑体" w:eastAsia="黑体"/>
          <w:sz w:val="48"/>
          <w:szCs w:val="44"/>
        </w:rPr>
        <w:t>业</w:t>
      </w:r>
    </w:p>
    <w:p w:rsidR="00664AD9" w:rsidRPr="00664AD9" w:rsidRDefault="00664AD9" w:rsidP="00664AD9">
      <w:pPr>
        <w:spacing w:line="360" w:lineRule="auto"/>
        <w:jc w:val="center"/>
        <w:rPr>
          <w:rFonts w:ascii="黑体" w:eastAsia="黑体"/>
          <w:sz w:val="48"/>
          <w:szCs w:val="44"/>
        </w:rPr>
      </w:pPr>
      <w:r w:rsidRPr="00664AD9">
        <w:rPr>
          <w:rFonts w:ascii="黑体" w:eastAsia="黑体"/>
          <w:sz w:val="48"/>
          <w:szCs w:val="44"/>
        </w:rPr>
        <w:t>人</w:t>
      </w:r>
    </w:p>
    <w:p w:rsidR="00664AD9" w:rsidRPr="00664AD9" w:rsidRDefault="00664AD9" w:rsidP="00664AD9">
      <w:pPr>
        <w:spacing w:line="360" w:lineRule="auto"/>
        <w:jc w:val="center"/>
        <w:rPr>
          <w:rFonts w:ascii="黑体" w:eastAsia="黑体"/>
          <w:sz w:val="48"/>
          <w:szCs w:val="44"/>
        </w:rPr>
      </w:pPr>
      <w:r w:rsidRPr="00664AD9">
        <w:rPr>
          <w:rFonts w:ascii="黑体" w:eastAsia="黑体"/>
          <w:sz w:val="48"/>
          <w:szCs w:val="44"/>
        </w:rPr>
        <w:t>才</w:t>
      </w:r>
    </w:p>
    <w:p w:rsidR="00664AD9" w:rsidRPr="00664AD9" w:rsidRDefault="00664AD9" w:rsidP="00664AD9">
      <w:pPr>
        <w:spacing w:line="360" w:lineRule="auto"/>
        <w:jc w:val="center"/>
        <w:rPr>
          <w:rFonts w:ascii="黑体" w:eastAsia="黑体"/>
          <w:sz w:val="48"/>
          <w:szCs w:val="44"/>
        </w:rPr>
      </w:pPr>
      <w:proofErr w:type="gramStart"/>
      <w:r w:rsidRPr="00664AD9">
        <w:rPr>
          <w:rFonts w:ascii="黑体" w:eastAsia="黑体"/>
          <w:sz w:val="48"/>
          <w:szCs w:val="44"/>
        </w:rPr>
        <w:t>培</w:t>
      </w:r>
      <w:proofErr w:type="gramEnd"/>
    </w:p>
    <w:p w:rsidR="00664AD9" w:rsidRPr="00664AD9" w:rsidRDefault="00664AD9" w:rsidP="00664AD9">
      <w:pPr>
        <w:spacing w:line="360" w:lineRule="auto"/>
        <w:jc w:val="center"/>
        <w:rPr>
          <w:rFonts w:ascii="黑体" w:eastAsia="黑体"/>
          <w:sz w:val="48"/>
          <w:szCs w:val="44"/>
        </w:rPr>
      </w:pPr>
      <w:r w:rsidRPr="00664AD9">
        <w:rPr>
          <w:rFonts w:ascii="黑体" w:eastAsia="黑体"/>
          <w:sz w:val="48"/>
          <w:szCs w:val="44"/>
        </w:rPr>
        <w:t>养</w:t>
      </w:r>
    </w:p>
    <w:p w:rsidR="00664AD9" w:rsidRPr="00664AD9" w:rsidRDefault="00664AD9" w:rsidP="00664AD9">
      <w:pPr>
        <w:spacing w:line="360" w:lineRule="auto"/>
        <w:jc w:val="center"/>
        <w:rPr>
          <w:rFonts w:ascii="黑体" w:eastAsia="黑体"/>
          <w:sz w:val="48"/>
          <w:szCs w:val="44"/>
        </w:rPr>
      </w:pPr>
      <w:r w:rsidRPr="00664AD9">
        <w:rPr>
          <w:rFonts w:ascii="黑体" w:eastAsia="黑体"/>
          <w:sz w:val="48"/>
          <w:szCs w:val="44"/>
        </w:rPr>
        <w:t>方</w:t>
      </w:r>
    </w:p>
    <w:p w:rsidR="00664AD9" w:rsidRDefault="00664AD9" w:rsidP="00664AD9">
      <w:pPr>
        <w:spacing w:line="360" w:lineRule="auto"/>
        <w:jc w:val="center"/>
        <w:rPr>
          <w:rFonts w:ascii="黑体" w:eastAsia="黑体"/>
          <w:sz w:val="56"/>
          <w:szCs w:val="44"/>
        </w:rPr>
      </w:pPr>
      <w:r w:rsidRPr="00664AD9">
        <w:rPr>
          <w:rFonts w:ascii="黑体" w:eastAsia="黑体"/>
          <w:sz w:val="48"/>
          <w:szCs w:val="44"/>
        </w:rPr>
        <w:t>案</w:t>
      </w:r>
    </w:p>
    <w:p w:rsidR="00664AD9" w:rsidRDefault="00664AD9" w:rsidP="00664AD9"/>
    <w:p w:rsidR="00092182" w:rsidRDefault="00092182">
      <w:pPr>
        <w:widowControl/>
        <w:jc w:val="left"/>
      </w:pPr>
      <w:r>
        <w:br w:type="page"/>
      </w:r>
    </w:p>
    <w:p w:rsidR="00092182" w:rsidRDefault="00092182" w:rsidP="00092182">
      <w:pPr>
        <w:pStyle w:val="af"/>
        <w:spacing w:before="120" w:after="120" w:line="360" w:lineRule="auto"/>
      </w:pPr>
      <w:r>
        <w:rPr>
          <w:rFonts w:hint="eastAsia"/>
        </w:rPr>
        <w:lastRenderedPageBreak/>
        <w:t>软件与信息服务专业人才培养方案</w:t>
      </w:r>
    </w:p>
    <w:p w:rsidR="00092182" w:rsidRDefault="00092182" w:rsidP="00092182">
      <w:pPr>
        <w:overflowPunct w:val="0"/>
        <w:rPr>
          <w:rFonts w:ascii="黑体" w:eastAsia="黑体" w:hAnsi="黑体"/>
          <w:b/>
          <w:sz w:val="28"/>
          <w:szCs w:val="30"/>
        </w:rPr>
      </w:pPr>
      <w:r>
        <w:rPr>
          <w:rFonts w:ascii="黑体" w:eastAsia="黑体" w:hAnsi="黑体" w:hint="eastAsia"/>
          <w:b/>
          <w:sz w:val="28"/>
          <w:szCs w:val="30"/>
        </w:rPr>
        <w:t>一、专业名称及代码</w:t>
      </w:r>
    </w:p>
    <w:p w:rsidR="00092182" w:rsidRDefault="00092182" w:rsidP="00092182">
      <w:pPr>
        <w:pStyle w:val="aa0"/>
        <w:spacing w:line="360" w:lineRule="auto"/>
        <w:ind w:firstLine="480"/>
        <w:jc w:val="left"/>
        <w:rPr>
          <w:rFonts w:hAnsi="宋体"/>
        </w:rPr>
      </w:pPr>
      <w:r>
        <w:rPr>
          <w:rFonts w:hAnsi="宋体" w:hint="eastAsia"/>
        </w:rPr>
        <w:t>专业名称：软件与信息服务</w:t>
      </w:r>
    </w:p>
    <w:p w:rsidR="00092182" w:rsidRDefault="00092182" w:rsidP="00092182">
      <w:pPr>
        <w:pStyle w:val="aa0"/>
        <w:spacing w:line="360" w:lineRule="auto"/>
        <w:ind w:firstLine="480"/>
        <w:jc w:val="left"/>
        <w:rPr>
          <w:rFonts w:hAnsi="宋体"/>
        </w:rPr>
      </w:pPr>
      <w:r>
        <w:rPr>
          <w:rFonts w:hAnsi="宋体" w:hint="eastAsia"/>
        </w:rPr>
        <w:t>专业代码：090800</w:t>
      </w:r>
    </w:p>
    <w:p w:rsidR="00092182" w:rsidRDefault="00092182" w:rsidP="00092182">
      <w:pPr>
        <w:overflowPunct w:val="0"/>
        <w:rPr>
          <w:rFonts w:ascii="黑体" w:eastAsia="黑体" w:hAnsi="黑体"/>
          <w:b/>
          <w:sz w:val="28"/>
          <w:szCs w:val="30"/>
        </w:rPr>
      </w:pPr>
      <w:r>
        <w:rPr>
          <w:rFonts w:ascii="黑体" w:eastAsia="黑体" w:hAnsi="黑体" w:hint="eastAsia"/>
          <w:b/>
          <w:sz w:val="28"/>
          <w:szCs w:val="30"/>
        </w:rPr>
        <w:t>二、入学要求</w:t>
      </w:r>
    </w:p>
    <w:p w:rsidR="00092182" w:rsidRDefault="00092182" w:rsidP="00092182">
      <w:pPr>
        <w:pStyle w:val="aa0"/>
        <w:spacing w:line="360" w:lineRule="auto"/>
        <w:ind w:firstLine="480"/>
        <w:jc w:val="left"/>
        <w:rPr>
          <w:rFonts w:hAnsi="宋体"/>
        </w:rPr>
      </w:pPr>
      <w:r>
        <w:rPr>
          <w:rFonts w:hAnsi="宋体" w:hint="eastAsia"/>
        </w:rPr>
        <w:t>招生对象为初中毕业生或具有同等学力者</w:t>
      </w:r>
    </w:p>
    <w:p w:rsidR="00092182" w:rsidRDefault="00092182" w:rsidP="00092182">
      <w:pPr>
        <w:overflowPunct w:val="0"/>
        <w:rPr>
          <w:rFonts w:ascii="黑体" w:eastAsia="黑体" w:hAnsi="黑体"/>
          <w:b/>
          <w:sz w:val="28"/>
          <w:szCs w:val="30"/>
        </w:rPr>
      </w:pPr>
      <w:r>
        <w:rPr>
          <w:rFonts w:ascii="黑体" w:eastAsia="黑体" w:hAnsi="黑体" w:hint="eastAsia"/>
          <w:b/>
          <w:sz w:val="28"/>
          <w:szCs w:val="30"/>
        </w:rPr>
        <w:t>三、修业年限</w:t>
      </w:r>
    </w:p>
    <w:p w:rsidR="00092182" w:rsidRDefault="00092182" w:rsidP="00092182">
      <w:pPr>
        <w:pStyle w:val="aa0"/>
        <w:spacing w:line="360" w:lineRule="auto"/>
        <w:ind w:firstLine="480"/>
        <w:jc w:val="left"/>
        <w:rPr>
          <w:rFonts w:hAnsi="宋体"/>
        </w:rPr>
      </w:pPr>
      <w:r>
        <w:rPr>
          <w:rFonts w:hAnsi="宋体" w:hint="eastAsia"/>
        </w:rPr>
        <w:t>三年</w:t>
      </w:r>
    </w:p>
    <w:p w:rsidR="00092182" w:rsidRDefault="00092182" w:rsidP="00092182">
      <w:pPr>
        <w:overflowPunct w:val="0"/>
        <w:rPr>
          <w:rFonts w:ascii="黑体" w:eastAsia="黑体" w:hAnsi="黑体"/>
          <w:b/>
          <w:sz w:val="28"/>
          <w:szCs w:val="30"/>
        </w:rPr>
      </w:pPr>
      <w:r>
        <w:rPr>
          <w:rFonts w:ascii="黑体" w:eastAsia="黑体" w:hAnsi="黑体" w:hint="eastAsia"/>
          <w:b/>
          <w:sz w:val="28"/>
          <w:szCs w:val="30"/>
        </w:rPr>
        <w:t>四、职业面向</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3402"/>
        <w:gridCol w:w="2977"/>
      </w:tblGrid>
      <w:tr w:rsidR="00092182" w:rsidTr="00DC1EFF">
        <w:trPr>
          <w:trHeight w:val="416"/>
          <w:jc w:val="center"/>
        </w:trPr>
        <w:tc>
          <w:tcPr>
            <w:tcW w:w="704" w:type="dxa"/>
            <w:vAlign w:val="center"/>
          </w:tcPr>
          <w:p w:rsidR="00092182" w:rsidRDefault="00092182" w:rsidP="00DC1EFF">
            <w:pPr>
              <w:spacing w:line="320" w:lineRule="exact"/>
              <w:jc w:val="center"/>
              <w:rPr>
                <w:rFonts w:ascii="仿宋" w:eastAsia="仿宋" w:hAnsi="仿宋"/>
                <w:b/>
                <w:color w:val="000000"/>
                <w:sz w:val="24"/>
              </w:rPr>
            </w:pPr>
            <w:r>
              <w:rPr>
                <w:rFonts w:ascii="仿宋" w:eastAsia="仿宋" w:hAnsi="仿宋" w:hint="eastAsia"/>
                <w:b/>
                <w:color w:val="000000"/>
                <w:sz w:val="24"/>
              </w:rPr>
              <w:t>序号</w:t>
            </w:r>
          </w:p>
        </w:tc>
        <w:tc>
          <w:tcPr>
            <w:tcW w:w="2268" w:type="dxa"/>
            <w:vAlign w:val="center"/>
          </w:tcPr>
          <w:p w:rsidR="00092182" w:rsidRDefault="00092182" w:rsidP="00DC1EFF">
            <w:pPr>
              <w:spacing w:line="320" w:lineRule="exact"/>
              <w:jc w:val="center"/>
              <w:rPr>
                <w:rFonts w:ascii="仿宋" w:eastAsia="仿宋" w:hAnsi="仿宋"/>
                <w:b/>
                <w:color w:val="000000"/>
                <w:sz w:val="24"/>
              </w:rPr>
            </w:pPr>
            <w:r>
              <w:rPr>
                <w:rFonts w:ascii="仿宋" w:eastAsia="仿宋" w:hAnsi="仿宋" w:hint="eastAsia"/>
                <w:b/>
                <w:color w:val="000000"/>
                <w:sz w:val="24"/>
              </w:rPr>
              <w:t>主要就</w:t>
            </w:r>
            <w:r>
              <w:rPr>
                <w:rFonts w:ascii="仿宋" w:eastAsia="仿宋" w:hAnsi="仿宋"/>
                <w:b/>
                <w:color w:val="000000"/>
                <w:sz w:val="24"/>
              </w:rPr>
              <w:t>业</w:t>
            </w:r>
            <w:r>
              <w:rPr>
                <w:rFonts w:ascii="仿宋" w:eastAsia="仿宋" w:hAnsi="仿宋" w:hint="eastAsia"/>
                <w:b/>
                <w:color w:val="000000"/>
                <w:sz w:val="24"/>
              </w:rPr>
              <w:t>岗位</w:t>
            </w:r>
          </w:p>
        </w:tc>
        <w:tc>
          <w:tcPr>
            <w:tcW w:w="3402" w:type="dxa"/>
          </w:tcPr>
          <w:p w:rsidR="00092182" w:rsidRDefault="00092182" w:rsidP="00DC1EFF">
            <w:pPr>
              <w:spacing w:line="320" w:lineRule="exact"/>
              <w:jc w:val="center"/>
              <w:rPr>
                <w:rFonts w:ascii="仿宋" w:eastAsia="仿宋" w:hAnsi="仿宋"/>
                <w:b/>
                <w:color w:val="000000"/>
                <w:sz w:val="24"/>
              </w:rPr>
            </w:pPr>
            <w:r>
              <w:rPr>
                <w:rFonts w:ascii="仿宋" w:eastAsia="仿宋" w:hAnsi="仿宋" w:hint="eastAsia"/>
                <w:b/>
                <w:color w:val="000000"/>
                <w:sz w:val="24"/>
              </w:rPr>
              <w:t>专</w:t>
            </w:r>
            <w:r>
              <w:rPr>
                <w:rFonts w:ascii="仿宋" w:eastAsia="仿宋" w:hAnsi="仿宋"/>
                <w:b/>
                <w:color w:val="000000"/>
                <w:sz w:val="24"/>
              </w:rPr>
              <w:t>业</w:t>
            </w:r>
            <w:r>
              <w:rPr>
                <w:rFonts w:ascii="仿宋" w:eastAsia="仿宋" w:hAnsi="仿宋" w:hint="eastAsia"/>
                <w:b/>
                <w:color w:val="000000"/>
                <w:sz w:val="24"/>
              </w:rPr>
              <w:t>（技</w:t>
            </w:r>
            <w:r>
              <w:rPr>
                <w:rFonts w:ascii="仿宋" w:eastAsia="仿宋" w:hAnsi="仿宋"/>
                <w:b/>
                <w:color w:val="000000"/>
                <w:sz w:val="24"/>
              </w:rPr>
              <w:t>能）方向</w:t>
            </w:r>
          </w:p>
        </w:tc>
        <w:tc>
          <w:tcPr>
            <w:tcW w:w="2977" w:type="dxa"/>
            <w:vAlign w:val="center"/>
          </w:tcPr>
          <w:p w:rsidR="00092182" w:rsidRDefault="00092182" w:rsidP="00DC1EFF">
            <w:pPr>
              <w:spacing w:line="320" w:lineRule="exact"/>
              <w:jc w:val="center"/>
              <w:rPr>
                <w:rFonts w:ascii="仿宋" w:eastAsia="仿宋" w:hAnsi="仿宋"/>
                <w:b/>
                <w:color w:val="000000"/>
                <w:sz w:val="24"/>
              </w:rPr>
            </w:pPr>
            <w:r>
              <w:rPr>
                <w:rFonts w:ascii="仿宋" w:eastAsia="仿宋" w:hAnsi="仿宋" w:hint="eastAsia"/>
                <w:b/>
                <w:color w:val="000000"/>
                <w:sz w:val="24"/>
              </w:rPr>
              <w:t>职业资格证书</w:t>
            </w:r>
          </w:p>
        </w:tc>
      </w:tr>
      <w:tr w:rsidR="00092182" w:rsidTr="00DC1EFF">
        <w:trPr>
          <w:trHeight w:val="842"/>
          <w:jc w:val="center"/>
        </w:trPr>
        <w:tc>
          <w:tcPr>
            <w:tcW w:w="704" w:type="dxa"/>
            <w:vAlign w:val="center"/>
          </w:tcPr>
          <w:p w:rsidR="00092182" w:rsidRDefault="00092182" w:rsidP="00DC1EFF">
            <w:pPr>
              <w:spacing w:line="320" w:lineRule="exact"/>
              <w:jc w:val="center"/>
              <w:rPr>
                <w:rFonts w:ascii="仿宋" w:eastAsia="仿宋" w:hAnsi="仿宋"/>
                <w:color w:val="000000"/>
                <w:sz w:val="24"/>
              </w:rPr>
            </w:pPr>
            <w:r>
              <w:rPr>
                <w:rFonts w:ascii="仿宋" w:eastAsia="仿宋" w:hAnsi="仿宋" w:hint="eastAsia"/>
                <w:color w:val="000000"/>
                <w:sz w:val="24"/>
              </w:rPr>
              <w:t>1</w:t>
            </w:r>
          </w:p>
        </w:tc>
        <w:tc>
          <w:tcPr>
            <w:tcW w:w="2268" w:type="dxa"/>
            <w:vAlign w:val="center"/>
          </w:tcPr>
          <w:p w:rsidR="00092182" w:rsidRDefault="00092182" w:rsidP="00DC1EFF">
            <w:pPr>
              <w:jc w:val="center"/>
              <w:rPr>
                <w:rFonts w:ascii="仿宋" w:eastAsia="仿宋" w:hAnsi="仿宋"/>
                <w:sz w:val="24"/>
              </w:rPr>
            </w:pPr>
            <w:r>
              <w:rPr>
                <w:rFonts w:ascii="仿宋" w:eastAsia="仿宋" w:hAnsi="仿宋" w:hint="eastAsia"/>
                <w:sz w:val="24"/>
              </w:rPr>
              <w:t>前端开发工程师</w:t>
            </w:r>
          </w:p>
        </w:tc>
        <w:tc>
          <w:tcPr>
            <w:tcW w:w="3402" w:type="dxa"/>
            <w:vAlign w:val="center"/>
          </w:tcPr>
          <w:p w:rsidR="00092182" w:rsidRDefault="00092182" w:rsidP="00DC1EFF">
            <w:pPr>
              <w:jc w:val="center"/>
              <w:rPr>
                <w:rFonts w:ascii="仿宋" w:eastAsia="仿宋" w:hAnsi="仿宋"/>
                <w:sz w:val="24"/>
              </w:rPr>
            </w:pPr>
            <w:r>
              <w:rPr>
                <w:rFonts w:ascii="仿宋" w:eastAsia="仿宋" w:hAnsi="仿宋" w:hint="eastAsia"/>
                <w:sz w:val="24"/>
              </w:rPr>
              <w:t>网站前端设计、</w:t>
            </w:r>
            <w:r>
              <w:rPr>
                <w:rFonts w:ascii="仿宋" w:eastAsia="仿宋" w:hAnsi="仿宋"/>
                <w:sz w:val="24"/>
              </w:rPr>
              <w:t>排版等</w:t>
            </w:r>
          </w:p>
        </w:tc>
        <w:tc>
          <w:tcPr>
            <w:tcW w:w="2977" w:type="dxa"/>
            <w:vMerge w:val="restart"/>
            <w:vAlign w:val="center"/>
          </w:tcPr>
          <w:p w:rsidR="00092182" w:rsidRDefault="00092182" w:rsidP="00DC1EFF">
            <w:pPr>
              <w:rPr>
                <w:rFonts w:ascii="仿宋" w:eastAsia="仿宋" w:hAnsi="仿宋"/>
                <w:sz w:val="24"/>
              </w:rPr>
            </w:pPr>
            <w:r>
              <w:rPr>
                <w:rFonts w:ascii="仿宋" w:eastAsia="仿宋" w:hAnsi="仿宋" w:hint="eastAsia"/>
                <w:sz w:val="24"/>
              </w:rPr>
              <w:t>软件工程师</w:t>
            </w:r>
          </w:p>
          <w:p w:rsidR="00092182" w:rsidRDefault="00092182" w:rsidP="00DC1EFF">
            <w:pPr>
              <w:rPr>
                <w:rFonts w:ascii="仿宋" w:eastAsia="仿宋" w:hAnsi="仿宋"/>
                <w:sz w:val="24"/>
              </w:rPr>
            </w:pPr>
            <w:r>
              <w:rPr>
                <w:rFonts w:ascii="仿宋" w:eastAsia="仿宋" w:hAnsi="仿宋" w:hint="eastAsia"/>
                <w:sz w:val="24"/>
              </w:rPr>
              <w:t>图形图像处理专家</w:t>
            </w:r>
          </w:p>
          <w:p w:rsidR="00092182" w:rsidRDefault="00092182" w:rsidP="00DC1EFF">
            <w:pPr>
              <w:rPr>
                <w:rFonts w:ascii="仿宋" w:eastAsia="仿宋" w:hAnsi="仿宋"/>
                <w:sz w:val="24"/>
              </w:rPr>
            </w:pPr>
            <w:r>
              <w:rPr>
                <w:rFonts w:ascii="仿宋" w:eastAsia="仿宋" w:hAnsi="仿宋" w:hint="eastAsia"/>
                <w:sz w:val="24"/>
              </w:rPr>
              <w:t>WEB页面设计师</w:t>
            </w:r>
          </w:p>
          <w:p w:rsidR="00092182" w:rsidRDefault="00092182" w:rsidP="00DC1EFF">
            <w:pPr>
              <w:rPr>
                <w:rFonts w:ascii="仿宋" w:eastAsia="仿宋" w:hAnsi="仿宋"/>
                <w:sz w:val="24"/>
              </w:rPr>
            </w:pPr>
            <w:r>
              <w:rPr>
                <w:rFonts w:ascii="仿宋" w:eastAsia="仿宋" w:hAnsi="仿宋" w:hint="eastAsia"/>
                <w:sz w:val="24"/>
              </w:rPr>
              <w:t>Oracle数据库管理工程师</w:t>
            </w:r>
          </w:p>
          <w:p w:rsidR="00092182" w:rsidRDefault="00092182" w:rsidP="00DC1EFF">
            <w:pPr>
              <w:rPr>
                <w:rFonts w:ascii="仿宋" w:eastAsia="仿宋" w:hAnsi="仿宋"/>
                <w:sz w:val="24"/>
              </w:rPr>
            </w:pPr>
            <w:r>
              <w:rPr>
                <w:rFonts w:ascii="仿宋" w:eastAsia="仿宋" w:hAnsi="仿宋" w:hint="eastAsia"/>
                <w:sz w:val="24"/>
              </w:rPr>
              <w:t>PHP工程师</w:t>
            </w:r>
          </w:p>
          <w:p w:rsidR="00092182" w:rsidRDefault="00092182" w:rsidP="00DC1EFF">
            <w:pPr>
              <w:rPr>
                <w:rFonts w:ascii="仿宋" w:eastAsia="仿宋" w:hAnsi="仿宋"/>
                <w:sz w:val="24"/>
              </w:rPr>
            </w:pPr>
            <w:r>
              <w:rPr>
                <w:rFonts w:ascii="仿宋" w:eastAsia="仿宋" w:hAnsi="仿宋" w:hint="eastAsia"/>
                <w:sz w:val="24"/>
              </w:rPr>
              <w:t>网页制作专家</w:t>
            </w:r>
          </w:p>
          <w:p w:rsidR="00092182" w:rsidRDefault="00092182" w:rsidP="00DC1EFF">
            <w:pPr>
              <w:rPr>
                <w:rFonts w:ascii="仿宋" w:eastAsia="仿宋" w:hAnsi="仿宋"/>
                <w:sz w:val="24"/>
              </w:rPr>
            </w:pPr>
            <w:r>
              <w:rPr>
                <w:rFonts w:ascii="仿宋" w:eastAsia="仿宋" w:hAnsi="仿宋" w:hint="eastAsia"/>
                <w:sz w:val="24"/>
              </w:rPr>
              <w:t>JAVA程序员</w:t>
            </w:r>
          </w:p>
        </w:tc>
      </w:tr>
      <w:tr w:rsidR="00092182" w:rsidTr="00DC1EFF">
        <w:trPr>
          <w:trHeight w:val="840"/>
          <w:jc w:val="center"/>
        </w:trPr>
        <w:tc>
          <w:tcPr>
            <w:tcW w:w="704" w:type="dxa"/>
            <w:vAlign w:val="center"/>
          </w:tcPr>
          <w:p w:rsidR="00092182" w:rsidRDefault="00092182" w:rsidP="00DC1EFF">
            <w:pPr>
              <w:spacing w:line="320" w:lineRule="exact"/>
              <w:jc w:val="center"/>
              <w:rPr>
                <w:rFonts w:ascii="仿宋" w:eastAsia="仿宋" w:hAnsi="仿宋"/>
                <w:color w:val="000000"/>
                <w:sz w:val="24"/>
              </w:rPr>
            </w:pPr>
            <w:r>
              <w:rPr>
                <w:rFonts w:ascii="仿宋" w:eastAsia="仿宋" w:hAnsi="仿宋" w:hint="eastAsia"/>
                <w:color w:val="000000"/>
                <w:sz w:val="24"/>
              </w:rPr>
              <w:t>2</w:t>
            </w:r>
          </w:p>
        </w:tc>
        <w:tc>
          <w:tcPr>
            <w:tcW w:w="2268" w:type="dxa"/>
            <w:vAlign w:val="center"/>
          </w:tcPr>
          <w:p w:rsidR="00092182" w:rsidRDefault="00092182" w:rsidP="00DC1EFF">
            <w:pPr>
              <w:jc w:val="center"/>
              <w:rPr>
                <w:rFonts w:ascii="仿宋" w:eastAsia="仿宋" w:hAnsi="仿宋"/>
                <w:sz w:val="24"/>
              </w:rPr>
            </w:pPr>
            <w:r>
              <w:rPr>
                <w:rFonts w:ascii="仿宋" w:eastAsia="仿宋" w:hAnsi="仿宋" w:hint="eastAsia"/>
                <w:sz w:val="24"/>
              </w:rPr>
              <w:t>UI设计师</w:t>
            </w:r>
          </w:p>
        </w:tc>
        <w:tc>
          <w:tcPr>
            <w:tcW w:w="3402" w:type="dxa"/>
          </w:tcPr>
          <w:p w:rsidR="00092182" w:rsidRDefault="00092182" w:rsidP="00DC1EFF">
            <w:pPr>
              <w:jc w:val="center"/>
              <w:rPr>
                <w:rFonts w:ascii="仿宋" w:eastAsia="仿宋" w:hAnsi="仿宋"/>
                <w:sz w:val="24"/>
              </w:rPr>
            </w:pPr>
            <w:r>
              <w:rPr>
                <w:rFonts w:ascii="仿宋" w:eastAsia="仿宋" w:hAnsi="仿宋" w:hint="eastAsia"/>
                <w:sz w:val="24"/>
              </w:rPr>
              <w:t>UI创意设计、平面广告设计、企业形象设计、视觉表现设计</w:t>
            </w:r>
          </w:p>
        </w:tc>
        <w:tc>
          <w:tcPr>
            <w:tcW w:w="2977" w:type="dxa"/>
            <w:vMerge/>
            <w:vAlign w:val="center"/>
          </w:tcPr>
          <w:p w:rsidR="00092182" w:rsidRDefault="00092182" w:rsidP="00DC1EFF">
            <w:pPr>
              <w:rPr>
                <w:rFonts w:ascii="仿宋" w:eastAsia="仿宋" w:hAnsi="仿宋"/>
                <w:sz w:val="24"/>
              </w:rPr>
            </w:pPr>
          </w:p>
        </w:tc>
      </w:tr>
      <w:tr w:rsidR="00092182" w:rsidTr="00DC1EFF">
        <w:trPr>
          <w:trHeight w:val="824"/>
          <w:jc w:val="center"/>
        </w:trPr>
        <w:tc>
          <w:tcPr>
            <w:tcW w:w="704" w:type="dxa"/>
            <w:vAlign w:val="center"/>
          </w:tcPr>
          <w:p w:rsidR="00092182" w:rsidRDefault="00092182" w:rsidP="00DC1EFF">
            <w:pPr>
              <w:spacing w:line="320" w:lineRule="exact"/>
              <w:jc w:val="center"/>
              <w:rPr>
                <w:rFonts w:ascii="仿宋" w:eastAsia="仿宋" w:hAnsi="仿宋"/>
                <w:color w:val="000000"/>
                <w:sz w:val="24"/>
              </w:rPr>
            </w:pPr>
            <w:r>
              <w:rPr>
                <w:rFonts w:ascii="仿宋" w:eastAsia="仿宋" w:hAnsi="仿宋" w:hint="eastAsia"/>
                <w:color w:val="000000"/>
                <w:sz w:val="24"/>
              </w:rPr>
              <w:t>3</w:t>
            </w:r>
          </w:p>
        </w:tc>
        <w:tc>
          <w:tcPr>
            <w:tcW w:w="2268" w:type="dxa"/>
            <w:vAlign w:val="center"/>
          </w:tcPr>
          <w:p w:rsidR="00092182" w:rsidRDefault="00092182" w:rsidP="00DC1EFF">
            <w:pPr>
              <w:jc w:val="center"/>
              <w:rPr>
                <w:rFonts w:ascii="仿宋" w:eastAsia="仿宋" w:hAnsi="仿宋"/>
                <w:sz w:val="24"/>
              </w:rPr>
            </w:pPr>
            <w:r>
              <w:rPr>
                <w:rFonts w:ascii="仿宋" w:eastAsia="仿宋" w:hAnsi="仿宋" w:hint="eastAsia"/>
                <w:sz w:val="24"/>
              </w:rPr>
              <w:t>java开发工程师</w:t>
            </w:r>
          </w:p>
        </w:tc>
        <w:tc>
          <w:tcPr>
            <w:tcW w:w="3402" w:type="dxa"/>
          </w:tcPr>
          <w:p w:rsidR="00092182" w:rsidRDefault="00092182" w:rsidP="00DC1EFF">
            <w:pPr>
              <w:jc w:val="center"/>
              <w:rPr>
                <w:rFonts w:ascii="仿宋" w:eastAsia="仿宋" w:hAnsi="仿宋"/>
                <w:sz w:val="24"/>
              </w:rPr>
            </w:pPr>
            <w:r>
              <w:rPr>
                <w:rFonts w:ascii="仿宋" w:eastAsia="仿宋" w:hAnsi="仿宋" w:hint="eastAsia"/>
                <w:sz w:val="24"/>
              </w:rPr>
              <w:t>后</w:t>
            </w:r>
            <w:r>
              <w:rPr>
                <w:rFonts w:ascii="仿宋" w:eastAsia="仿宋" w:hAnsi="仿宋"/>
                <w:sz w:val="24"/>
              </w:rPr>
              <w:t>端开发、</w:t>
            </w:r>
            <w:r>
              <w:rPr>
                <w:rFonts w:ascii="仿宋" w:eastAsia="仿宋" w:hAnsi="仿宋" w:hint="eastAsia"/>
                <w:sz w:val="24"/>
              </w:rPr>
              <w:t>Android移动</w:t>
            </w:r>
            <w:r>
              <w:rPr>
                <w:rFonts w:ascii="仿宋" w:eastAsia="仿宋" w:hAnsi="仿宋"/>
                <w:sz w:val="24"/>
              </w:rPr>
              <w:t>端开发、</w:t>
            </w:r>
            <w:r>
              <w:rPr>
                <w:rFonts w:ascii="仿宋" w:eastAsia="仿宋" w:hAnsi="仿宋" w:hint="eastAsia"/>
                <w:sz w:val="24"/>
              </w:rPr>
              <w:t>框</w:t>
            </w:r>
            <w:r>
              <w:rPr>
                <w:rFonts w:ascii="仿宋" w:eastAsia="仿宋" w:hAnsi="仿宋"/>
                <w:sz w:val="24"/>
              </w:rPr>
              <w:t>架设计</w:t>
            </w:r>
          </w:p>
        </w:tc>
        <w:tc>
          <w:tcPr>
            <w:tcW w:w="2977" w:type="dxa"/>
            <w:vMerge/>
            <w:vAlign w:val="center"/>
          </w:tcPr>
          <w:p w:rsidR="00092182" w:rsidRDefault="00092182" w:rsidP="00DC1EFF">
            <w:pPr>
              <w:rPr>
                <w:rFonts w:ascii="仿宋" w:eastAsia="仿宋" w:hAnsi="仿宋"/>
                <w:sz w:val="24"/>
              </w:rPr>
            </w:pPr>
          </w:p>
        </w:tc>
      </w:tr>
    </w:tbl>
    <w:p w:rsidR="00092182" w:rsidRDefault="00092182" w:rsidP="00092182">
      <w:pPr>
        <w:overflowPunct w:val="0"/>
        <w:rPr>
          <w:rFonts w:ascii="黑体" w:eastAsia="黑体" w:hAnsi="黑体"/>
          <w:b/>
          <w:sz w:val="28"/>
          <w:szCs w:val="30"/>
        </w:rPr>
      </w:pPr>
      <w:r>
        <w:rPr>
          <w:rFonts w:ascii="黑体" w:eastAsia="黑体" w:hAnsi="黑体" w:hint="eastAsia"/>
          <w:b/>
          <w:sz w:val="28"/>
          <w:szCs w:val="30"/>
        </w:rPr>
        <w:t>五、培养目标与培养规格</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1、培养目标</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培养适应经济社会发展和行业变化的需要，德、智、体全面发展，以完善人格为根基，具有良好的职业道德和行业规范，掌握必需的文化基础知识，具有相应的综合职业能力，适应各行业和各企业有关软件信</w:t>
      </w:r>
      <w:r>
        <w:rPr>
          <w:rFonts w:ascii="仿宋_GB2312" w:eastAsia="仿宋_GB2312"/>
          <w:sz w:val="24"/>
          <w:szCs w:val="30"/>
        </w:rPr>
        <w:t>息服务</w:t>
      </w:r>
      <w:r>
        <w:rPr>
          <w:rFonts w:ascii="仿宋_GB2312" w:eastAsia="仿宋_GB2312" w:hint="eastAsia"/>
          <w:sz w:val="24"/>
          <w:szCs w:val="30"/>
        </w:rPr>
        <w:t>需要的，能胜任web前端开发、UI设计、Java开发、安卓开发等相关职业岗位工作的技能应用型人才。</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2、培养规格</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本专业毕业生应具有以下职业素养、专业知识和技能：</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1.职业素养</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1)具有科学、系统、辩证的人生观与社会观。</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2)具有广博的科学知识与深厚的文化内涵。</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lastRenderedPageBreak/>
        <w:t>3)具有灵活的头脑和创造性的思维。</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4)具有敏锐的艺术鉴赏力、洞察力以及良好的艺术修养。</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5)具有商业经营意识和品牌营销理念。</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6)拥有良好的人际关系，能够与他人团结协作共同完成工作。</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7)具有良好的语言与文字表达能力、人际沟通能力、公共关系处理的能力。</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8)具备独立制定工作计划、收集资料、采集信息及获取新知识等工作方法能力。</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2.专业知识和技能</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1)具备一定的语言文字功底，熟悉各种文件格式，可以撰写各类文件。</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2)具备一定的审美能力，熟练掌握网站前端设计、UI设计等专业技能。</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3)熟练掌握计算机的各项操作，能够排除计算机及网络的一般故障。</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4)熟练掌握APP移动</w:t>
      </w:r>
      <w:proofErr w:type="gramStart"/>
      <w:r>
        <w:rPr>
          <w:rFonts w:ascii="仿宋_GB2312" w:eastAsia="仿宋_GB2312" w:hint="eastAsia"/>
          <w:sz w:val="24"/>
          <w:szCs w:val="30"/>
        </w:rPr>
        <w:t>端开发</w:t>
      </w:r>
      <w:proofErr w:type="gramEnd"/>
      <w:r>
        <w:rPr>
          <w:rFonts w:ascii="仿宋_GB2312" w:eastAsia="仿宋_GB2312" w:hint="eastAsia"/>
          <w:sz w:val="24"/>
          <w:szCs w:val="30"/>
        </w:rPr>
        <w:t>的各项流程、标准。</w:t>
      </w:r>
    </w:p>
    <w:p w:rsidR="00092182" w:rsidRDefault="00092182" w:rsidP="00092182">
      <w:pPr>
        <w:overflowPunct w:val="0"/>
        <w:spacing w:line="360" w:lineRule="auto"/>
        <w:ind w:firstLineChars="242" w:firstLine="581"/>
        <w:rPr>
          <w:rFonts w:hAnsi="宋体"/>
          <w:lang w:val="zh-CN"/>
        </w:rPr>
      </w:pPr>
      <w:r>
        <w:rPr>
          <w:rFonts w:ascii="仿宋_GB2312" w:eastAsia="仿宋_GB2312" w:hint="eastAsia"/>
          <w:sz w:val="24"/>
          <w:szCs w:val="30"/>
        </w:rPr>
        <w:t>5)熟练掌握JAVA软件开发、安卓开发等方面的能力。</w:t>
      </w:r>
    </w:p>
    <w:p w:rsidR="00092182" w:rsidRDefault="00092182" w:rsidP="00092182">
      <w:pPr>
        <w:overflowPunct w:val="0"/>
        <w:rPr>
          <w:rFonts w:ascii="黑体" w:eastAsia="黑体" w:hAnsi="黑体"/>
          <w:b/>
          <w:sz w:val="28"/>
          <w:szCs w:val="30"/>
        </w:rPr>
      </w:pPr>
      <w:r>
        <w:rPr>
          <w:rFonts w:ascii="黑体" w:eastAsia="黑体" w:hAnsi="黑体" w:hint="eastAsia"/>
          <w:b/>
          <w:sz w:val="28"/>
          <w:szCs w:val="30"/>
        </w:rPr>
        <w:t>六、课程设置及要求</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本专业课程设置分为公共基础课和专业技能课。</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公共基础课包括德育课、文化课、体育与健康、公共艺术、历史以及其他自然科学和人文科学类基础课。</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专业技能课包括专业核心课、专业（技能）方向课和专业选修课，实习实训是专业技能课教学的重要内容，含校内外实训、顶岗实习等多种形式。</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1、公共基础课</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547"/>
        <w:gridCol w:w="5831"/>
        <w:gridCol w:w="845"/>
      </w:tblGrid>
      <w:tr w:rsidR="00092182" w:rsidTr="00DC1EFF">
        <w:trPr>
          <w:trHeight w:val="661"/>
          <w:tblHeade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b/>
                <w:sz w:val="24"/>
              </w:rPr>
            </w:pPr>
            <w:r>
              <w:rPr>
                <w:rFonts w:ascii="仿宋" w:eastAsia="仿宋" w:hAnsi="仿宋" w:cs="宋体" w:hint="eastAsia"/>
                <w:b/>
                <w:sz w:val="24"/>
              </w:rPr>
              <w:t>序号</w:t>
            </w:r>
          </w:p>
        </w:tc>
        <w:tc>
          <w:tcPr>
            <w:tcW w:w="1547" w:type="dxa"/>
            <w:shd w:val="clear" w:color="auto" w:fill="auto"/>
            <w:vAlign w:val="center"/>
          </w:tcPr>
          <w:p w:rsidR="00092182" w:rsidRDefault="00092182" w:rsidP="00DC1EFF">
            <w:pPr>
              <w:spacing w:line="420" w:lineRule="exact"/>
              <w:jc w:val="center"/>
              <w:rPr>
                <w:rFonts w:ascii="仿宋" w:eastAsia="仿宋" w:hAnsi="仿宋" w:cs="宋体"/>
                <w:b/>
                <w:sz w:val="24"/>
              </w:rPr>
            </w:pPr>
            <w:r>
              <w:rPr>
                <w:rFonts w:ascii="仿宋" w:eastAsia="仿宋" w:hAnsi="仿宋" w:cs="宋体" w:hint="eastAsia"/>
                <w:b/>
                <w:sz w:val="24"/>
              </w:rPr>
              <w:t>课程名称</w:t>
            </w:r>
          </w:p>
        </w:tc>
        <w:tc>
          <w:tcPr>
            <w:tcW w:w="5831" w:type="dxa"/>
            <w:shd w:val="clear" w:color="auto" w:fill="auto"/>
            <w:vAlign w:val="center"/>
          </w:tcPr>
          <w:p w:rsidR="00092182" w:rsidRDefault="00092182" w:rsidP="00DC1EFF">
            <w:pPr>
              <w:spacing w:line="420" w:lineRule="exact"/>
              <w:jc w:val="center"/>
              <w:rPr>
                <w:rFonts w:ascii="仿宋" w:eastAsia="仿宋" w:hAnsi="仿宋" w:cs="宋体"/>
                <w:b/>
                <w:sz w:val="24"/>
              </w:rPr>
            </w:pPr>
            <w:r>
              <w:rPr>
                <w:rFonts w:ascii="仿宋" w:eastAsia="仿宋" w:hAnsi="仿宋" w:cs="宋体" w:hint="eastAsia"/>
                <w:b/>
                <w:sz w:val="24"/>
              </w:rPr>
              <w:t>主要教学内容和要求</w:t>
            </w:r>
          </w:p>
        </w:tc>
        <w:tc>
          <w:tcPr>
            <w:tcW w:w="845" w:type="dxa"/>
            <w:shd w:val="clear" w:color="auto" w:fill="auto"/>
            <w:vAlign w:val="center"/>
          </w:tcPr>
          <w:p w:rsidR="00092182" w:rsidRDefault="00092182" w:rsidP="00DC1EFF">
            <w:pPr>
              <w:spacing w:line="420" w:lineRule="exact"/>
              <w:jc w:val="center"/>
              <w:rPr>
                <w:rFonts w:ascii="仿宋" w:eastAsia="仿宋" w:hAnsi="仿宋" w:cs="宋体"/>
                <w:b/>
                <w:sz w:val="24"/>
              </w:rPr>
            </w:pPr>
            <w:r>
              <w:rPr>
                <w:rFonts w:ascii="仿宋" w:eastAsia="仿宋" w:hAnsi="仿宋" w:cs="宋体" w:hint="eastAsia"/>
                <w:b/>
                <w:sz w:val="24"/>
              </w:rPr>
              <w:t>学时</w:t>
            </w:r>
          </w:p>
        </w:tc>
      </w:tr>
      <w:tr w:rsidR="00092182" w:rsidTr="00DC1EFF">
        <w:trP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1</w:t>
            </w:r>
          </w:p>
        </w:tc>
        <w:tc>
          <w:tcPr>
            <w:tcW w:w="1547"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职业生涯规划</w:t>
            </w:r>
          </w:p>
        </w:tc>
        <w:tc>
          <w:tcPr>
            <w:tcW w:w="5831" w:type="dxa"/>
            <w:shd w:val="clear" w:color="auto" w:fill="auto"/>
            <w:vAlign w:val="center"/>
          </w:tcPr>
          <w:p w:rsidR="00092182" w:rsidRDefault="00092182" w:rsidP="00DC1EFF">
            <w:pPr>
              <w:spacing w:line="420" w:lineRule="exact"/>
              <w:rPr>
                <w:rFonts w:ascii="仿宋" w:eastAsia="仿宋" w:hAnsi="仿宋" w:cs="宋体"/>
                <w:sz w:val="24"/>
              </w:rPr>
            </w:pPr>
            <w:r>
              <w:rPr>
                <w:rFonts w:ascii="仿宋" w:eastAsia="仿宋" w:hAnsi="仿宋" w:cs="宋体" w:hint="eastAsia"/>
                <w:sz w:val="24"/>
              </w:rPr>
              <w:t>依据《中等职业学校职业生涯规划教学大纲》开设，并注重引导学生树立正确的职业观念和职业理想，学会根据社会需要和自身特点进行职业生涯规划，并以此规范和调整自己的行为，为顺利就业、创业创造条件。</w:t>
            </w:r>
          </w:p>
        </w:tc>
        <w:tc>
          <w:tcPr>
            <w:tcW w:w="845"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32</w:t>
            </w:r>
          </w:p>
        </w:tc>
      </w:tr>
      <w:tr w:rsidR="00092182" w:rsidTr="00DC1EFF">
        <w:trP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2</w:t>
            </w:r>
          </w:p>
        </w:tc>
        <w:tc>
          <w:tcPr>
            <w:tcW w:w="1547"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职业道德</w:t>
            </w:r>
          </w:p>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与法律</w:t>
            </w:r>
          </w:p>
        </w:tc>
        <w:tc>
          <w:tcPr>
            <w:tcW w:w="5831" w:type="dxa"/>
            <w:shd w:val="clear" w:color="auto" w:fill="auto"/>
            <w:vAlign w:val="center"/>
          </w:tcPr>
          <w:p w:rsidR="00092182" w:rsidRDefault="00092182" w:rsidP="00DC1EFF">
            <w:pPr>
              <w:spacing w:line="420" w:lineRule="exact"/>
              <w:rPr>
                <w:rFonts w:ascii="仿宋" w:eastAsia="仿宋" w:hAnsi="仿宋" w:cs="宋体"/>
                <w:sz w:val="24"/>
              </w:rPr>
            </w:pPr>
            <w:r>
              <w:rPr>
                <w:rFonts w:ascii="仿宋" w:eastAsia="仿宋" w:hAnsi="仿宋" w:cs="宋体" w:hint="eastAsia"/>
                <w:sz w:val="24"/>
              </w:rPr>
              <w:t>依据《中等职业学校职业道德与法律教学大纲》开设，并注重提高学生的职业道德素质和法律素质，引导学生树立社会主义荣辱观，增强社会主义法治意识。</w:t>
            </w:r>
          </w:p>
        </w:tc>
        <w:tc>
          <w:tcPr>
            <w:tcW w:w="845"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32</w:t>
            </w:r>
          </w:p>
        </w:tc>
      </w:tr>
      <w:tr w:rsidR="00092182" w:rsidTr="00DC1EFF">
        <w:trP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3</w:t>
            </w:r>
          </w:p>
        </w:tc>
        <w:tc>
          <w:tcPr>
            <w:tcW w:w="1547"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经济政治</w:t>
            </w:r>
          </w:p>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lastRenderedPageBreak/>
              <w:t>与社会</w:t>
            </w:r>
          </w:p>
        </w:tc>
        <w:tc>
          <w:tcPr>
            <w:tcW w:w="5831" w:type="dxa"/>
            <w:shd w:val="clear" w:color="auto" w:fill="auto"/>
            <w:vAlign w:val="center"/>
          </w:tcPr>
          <w:p w:rsidR="00092182" w:rsidRDefault="00092182" w:rsidP="00DC1EFF">
            <w:pPr>
              <w:spacing w:line="420" w:lineRule="exact"/>
              <w:rPr>
                <w:rFonts w:ascii="仿宋" w:eastAsia="仿宋" w:hAnsi="仿宋" w:cs="宋体"/>
                <w:sz w:val="24"/>
              </w:rPr>
            </w:pPr>
            <w:r>
              <w:rPr>
                <w:rFonts w:ascii="仿宋" w:eastAsia="仿宋" w:hAnsi="仿宋" w:cs="宋体" w:hint="eastAsia"/>
                <w:sz w:val="24"/>
              </w:rPr>
              <w:lastRenderedPageBreak/>
              <w:t>依据《中等职业学校经济政治与社会教学大纲》开设，</w:t>
            </w:r>
            <w:r>
              <w:rPr>
                <w:rFonts w:ascii="仿宋" w:eastAsia="仿宋" w:hAnsi="仿宋" w:cs="宋体" w:hint="eastAsia"/>
                <w:sz w:val="24"/>
              </w:rPr>
              <w:lastRenderedPageBreak/>
              <w:t>并注重引导学生认同我国的经济、政治制度，了解所处的文化和社会环境，树立中国特色社会主义共同理想，积极投身我国经济、政治、文化、社会建设。</w:t>
            </w:r>
          </w:p>
        </w:tc>
        <w:tc>
          <w:tcPr>
            <w:tcW w:w="845"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lastRenderedPageBreak/>
              <w:t>32</w:t>
            </w:r>
          </w:p>
        </w:tc>
      </w:tr>
      <w:tr w:rsidR="00092182" w:rsidTr="00DC1EFF">
        <w:trP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lastRenderedPageBreak/>
              <w:t>4</w:t>
            </w:r>
          </w:p>
        </w:tc>
        <w:tc>
          <w:tcPr>
            <w:tcW w:w="1547"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哲学与</w:t>
            </w:r>
          </w:p>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人生</w:t>
            </w:r>
          </w:p>
        </w:tc>
        <w:tc>
          <w:tcPr>
            <w:tcW w:w="5831" w:type="dxa"/>
            <w:shd w:val="clear" w:color="auto" w:fill="auto"/>
            <w:vAlign w:val="center"/>
          </w:tcPr>
          <w:p w:rsidR="00092182" w:rsidRDefault="00092182" w:rsidP="00DC1EFF">
            <w:pPr>
              <w:spacing w:line="420" w:lineRule="exact"/>
              <w:rPr>
                <w:rFonts w:ascii="仿宋" w:eastAsia="仿宋" w:hAnsi="仿宋" w:cs="宋体"/>
                <w:sz w:val="24"/>
              </w:rPr>
            </w:pPr>
            <w:r>
              <w:rPr>
                <w:rFonts w:ascii="仿宋" w:eastAsia="仿宋" w:hAnsi="仿宋" w:cs="宋体" w:hint="eastAsia"/>
                <w:sz w:val="24"/>
              </w:rPr>
              <w:t>依据《中等职业学校哲学与人生教学大纲》开设，并注重引导学生学习运用辩证唯物主义和历史唯物主义的观点和方法，树立和追求崇高理想，逐步形成正确的世界观、人生观和价值观。</w:t>
            </w:r>
          </w:p>
        </w:tc>
        <w:tc>
          <w:tcPr>
            <w:tcW w:w="845"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32</w:t>
            </w:r>
          </w:p>
        </w:tc>
      </w:tr>
      <w:tr w:rsidR="00092182" w:rsidTr="00DC1EFF">
        <w:trP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5</w:t>
            </w:r>
          </w:p>
        </w:tc>
        <w:tc>
          <w:tcPr>
            <w:tcW w:w="1547"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语文</w:t>
            </w:r>
          </w:p>
        </w:tc>
        <w:tc>
          <w:tcPr>
            <w:tcW w:w="5831" w:type="dxa"/>
            <w:shd w:val="clear" w:color="auto" w:fill="auto"/>
            <w:vAlign w:val="center"/>
          </w:tcPr>
          <w:p w:rsidR="00092182" w:rsidRDefault="00092182" w:rsidP="00DC1EFF">
            <w:pPr>
              <w:pStyle w:val="aa0"/>
              <w:spacing w:line="360" w:lineRule="auto"/>
              <w:ind w:firstLineChars="0" w:firstLine="0"/>
              <w:jc w:val="left"/>
              <w:rPr>
                <w:rFonts w:hAnsi="宋体"/>
              </w:rPr>
            </w:pPr>
            <w:r>
              <w:rPr>
                <w:rFonts w:hAnsi="宋体" w:hint="eastAsia"/>
              </w:rPr>
              <w:t>在初中语文的基础上，进一步加强现代文和文言文阅读训练，提高学生阅读现代文和浅易文言文的能力；加强文学作品阅读教学，培养学生欣赏文学作品的能力；加强写作和口语交际训练，提高学生应用文写作能力和日常口语交际水平。使学生进一步巩固和扩展必需的语文基础知识，养成自学和运用语文的良好习惯。</w:t>
            </w:r>
          </w:p>
        </w:tc>
        <w:tc>
          <w:tcPr>
            <w:tcW w:w="845"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216</w:t>
            </w:r>
          </w:p>
        </w:tc>
      </w:tr>
      <w:tr w:rsidR="00092182" w:rsidTr="00DC1EFF">
        <w:trP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6</w:t>
            </w:r>
          </w:p>
        </w:tc>
        <w:tc>
          <w:tcPr>
            <w:tcW w:w="1547"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数学</w:t>
            </w:r>
          </w:p>
        </w:tc>
        <w:tc>
          <w:tcPr>
            <w:tcW w:w="5831" w:type="dxa"/>
            <w:shd w:val="clear" w:color="auto" w:fill="auto"/>
            <w:vAlign w:val="center"/>
          </w:tcPr>
          <w:p w:rsidR="00092182" w:rsidRDefault="00092182" w:rsidP="00DC1EFF">
            <w:pPr>
              <w:pStyle w:val="aa0"/>
              <w:spacing w:line="360" w:lineRule="auto"/>
              <w:ind w:firstLineChars="0" w:firstLine="0"/>
              <w:jc w:val="left"/>
              <w:rPr>
                <w:rFonts w:hAnsi="宋体"/>
              </w:rPr>
            </w:pPr>
            <w:r>
              <w:rPr>
                <w:rFonts w:hAnsi="宋体" w:hint="eastAsia"/>
              </w:rPr>
              <w:t>在初中数学的基础上，进一步学习数学的基础知识。必学与限定选学内容：集合与逻辑用语、不等式、函数、指数函数与对数函数、任意角的三角函数、数列与数列极限、向量、复数、解析几何、立体几何、排列与组合、概率与统计初步。选学内容：极限与导数、导数的应用、积分及其应用、统计。通过教学，提高学生的数学素养，培养学生的基本运算、基本计算工具使用、空间想象、数形结合、思维和简单实际应用等能力，为学习专业课打下基础。</w:t>
            </w:r>
          </w:p>
        </w:tc>
        <w:tc>
          <w:tcPr>
            <w:tcW w:w="845"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216</w:t>
            </w:r>
          </w:p>
        </w:tc>
      </w:tr>
      <w:tr w:rsidR="00092182" w:rsidTr="00DC1EFF">
        <w:trP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7</w:t>
            </w:r>
          </w:p>
        </w:tc>
        <w:tc>
          <w:tcPr>
            <w:tcW w:w="1547"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英语</w:t>
            </w:r>
          </w:p>
        </w:tc>
        <w:tc>
          <w:tcPr>
            <w:tcW w:w="5831" w:type="dxa"/>
            <w:shd w:val="clear" w:color="auto" w:fill="auto"/>
            <w:vAlign w:val="center"/>
          </w:tcPr>
          <w:p w:rsidR="00092182" w:rsidRDefault="00092182" w:rsidP="00DC1EFF">
            <w:pPr>
              <w:pStyle w:val="aa0"/>
              <w:spacing w:line="360" w:lineRule="auto"/>
              <w:ind w:firstLineChars="0" w:firstLine="0"/>
              <w:jc w:val="left"/>
              <w:rPr>
                <w:rFonts w:hAnsi="宋体"/>
              </w:rPr>
            </w:pPr>
            <w:r>
              <w:rPr>
                <w:rFonts w:hAnsi="宋体" w:hint="eastAsia"/>
              </w:rPr>
              <w:t>在初中英语的基础上，巩固、扩展学生的基础词汇和基础语法；培养学生听、说、读、写的基本技能和运用英语进行交际的能力；使学生能听懂简单对话和短文，能围绕日常话题进行初步交际，能读懂简单应用文，能模拟</w:t>
            </w:r>
            <w:proofErr w:type="gramStart"/>
            <w:r>
              <w:rPr>
                <w:rFonts w:hAnsi="宋体" w:hint="eastAsia"/>
              </w:rPr>
              <w:t>套写语篇</w:t>
            </w:r>
            <w:proofErr w:type="gramEnd"/>
            <w:r>
              <w:rPr>
                <w:rFonts w:hAnsi="宋体" w:hint="eastAsia"/>
              </w:rPr>
              <w:t>及简单应用文；提高学生自主学</w:t>
            </w:r>
            <w:r>
              <w:rPr>
                <w:rFonts w:hAnsi="宋体" w:hint="eastAsia"/>
              </w:rPr>
              <w:lastRenderedPageBreak/>
              <w:t>习和继续学习的能力</w:t>
            </w:r>
          </w:p>
        </w:tc>
        <w:tc>
          <w:tcPr>
            <w:tcW w:w="845"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lastRenderedPageBreak/>
              <w:t>180</w:t>
            </w:r>
          </w:p>
        </w:tc>
      </w:tr>
      <w:tr w:rsidR="00092182" w:rsidTr="00DC1EFF">
        <w:trP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lastRenderedPageBreak/>
              <w:t>8</w:t>
            </w:r>
          </w:p>
        </w:tc>
        <w:tc>
          <w:tcPr>
            <w:tcW w:w="1547"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计算机</w:t>
            </w:r>
          </w:p>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应用基础</w:t>
            </w:r>
          </w:p>
        </w:tc>
        <w:tc>
          <w:tcPr>
            <w:tcW w:w="5831" w:type="dxa"/>
            <w:shd w:val="clear" w:color="auto" w:fill="auto"/>
            <w:vAlign w:val="center"/>
          </w:tcPr>
          <w:p w:rsidR="00092182" w:rsidRDefault="00092182" w:rsidP="00DC1EFF">
            <w:pPr>
              <w:pStyle w:val="aa0"/>
              <w:spacing w:line="360" w:lineRule="auto"/>
              <w:ind w:firstLineChars="0" w:firstLine="0"/>
              <w:jc w:val="left"/>
              <w:rPr>
                <w:rFonts w:hAnsi="宋体"/>
              </w:rPr>
            </w:pPr>
            <w:r>
              <w:rPr>
                <w:rFonts w:hAnsi="宋体" w:hint="eastAsia"/>
              </w:rPr>
              <w:t>学习计算机的基础知识、常用操作系统的使用、文字处理软件的使用、计算机网络的基本操作和使用，掌握计算机操作的基本技能.</w:t>
            </w:r>
          </w:p>
        </w:tc>
        <w:tc>
          <w:tcPr>
            <w:tcW w:w="845"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72</w:t>
            </w:r>
          </w:p>
        </w:tc>
      </w:tr>
      <w:tr w:rsidR="00092182" w:rsidTr="00DC1EFF">
        <w:trP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9</w:t>
            </w:r>
          </w:p>
        </w:tc>
        <w:tc>
          <w:tcPr>
            <w:tcW w:w="1547"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体育与</w:t>
            </w:r>
          </w:p>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健康</w:t>
            </w:r>
          </w:p>
        </w:tc>
        <w:tc>
          <w:tcPr>
            <w:tcW w:w="5831" w:type="dxa"/>
            <w:shd w:val="clear" w:color="auto" w:fill="auto"/>
            <w:vAlign w:val="center"/>
          </w:tcPr>
          <w:p w:rsidR="00092182" w:rsidRDefault="00092182" w:rsidP="00DC1EFF">
            <w:pPr>
              <w:pStyle w:val="aa0"/>
              <w:spacing w:line="360" w:lineRule="auto"/>
              <w:ind w:firstLineChars="0" w:firstLine="0"/>
              <w:jc w:val="left"/>
              <w:rPr>
                <w:rFonts w:hAnsi="宋体"/>
              </w:rPr>
            </w:pPr>
            <w:r>
              <w:rPr>
                <w:rFonts w:hAnsi="宋体" w:hint="eastAsia"/>
              </w:rPr>
              <w:t>在初中相关课程的基础上，进一步学习体育与卫生保健的基础知识和运动技能，掌握科学锻炼和娱乐休闲的基本方法，养成自觉锻炼的习惯：培养自主锻炼、自我保健、自我评价和自我调控的意识，全面提高身心素质和社会适应能力，为终身锻炼与创业立业奠定基础。</w:t>
            </w:r>
          </w:p>
        </w:tc>
        <w:tc>
          <w:tcPr>
            <w:tcW w:w="845"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180</w:t>
            </w:r>
          </w:p>
        </w:tc>
      </w:tr>
      <w:tr w:rsidR="00092182" w:rsidTr="00DC1EFF">
        <w:trP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10</w:t>
            </w:r>
          </w:p>
        </w:tc>
        <w:tc>
          <w:tcPr>
            <w:tcW w:w="1547"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公共艺术</w:t>
            </w:r>
          </w:p>
        </w:tc>
        <w:tc>
          <w:tcPr>
            <w:tcW w:w="5831" w:type="dxa"/>
            <w:shd w:val="clear" w:color="auto" w:fill="auto"/>
            <w:vAlign w:val="center"/>
          </w:tcPr>
          <w:p w:rsidR="00092182" w:rsidRDefault="00092182" w:rsidP="00DC1EFF">
            <w:pPr>
              <w:spacing w:line="420" w:lineRule="exact"/>
              <w:rPr>
                <w:rFonts w:ascii="仿宋" w:eastAsia="仿宋" w:hAnsi="仿宋" w:cs="宋体"/>
                <w:sz w:val="24"/>
              </w:rPr>
            </w:pPr>
            <w:r>
              <w:rPr>
                <w:rFonts w:ascii="仿宋" w:eastAsia="仿宋" w:hAnsi="仿宋" w:cs="宋体" w:hint="eastAsia"/>
                <w:sz w:val="24"/>
              </w:rPr>
              <w:t>公共艺术课程是中等职业学校学生必修的一门公共基础课程。本课程融合音乐、美术等多种艺术门类，衔接九年义务教育阶段的相关艺术课程，具有基础性、综合性、审美性、人文性和实践性的特点，是中等职业学校实施美育的主要途径和内容。</w:t>
            </w:r>
          </w:p>
        </w:tc>
        <w:tc>
          <w:tcPr>
            <w:tcW w:w="845"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36</w:t>
            </w:r>
          </w:p>
        </w:tc>
      </w:tr>
      <w:tr w:rsidR="00092182" w:rsidTr="00DC1EFF">
        <w:trPr>
          <w:jc w:val="center"/>
        </w:trPr>
        <w:tc>
          <w:tcPr>
            <w:tcW w:w="839"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11</w:t>
            </w:r>
          </w:p>
        </w:tc>
        <w:tc>
          <w:tcPr>
            <w:tcW w:w="1547"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历史</w:t>
            </w:r>
          </w:p>
        </w:tc>
        <w:tc>
          <w:tcPr>
            <w:tcW w:w="5831" w:type="dxa"/>
            <w:shd w:val="clear" w:color="auto" w:fill="auto"/>
            <w:vAlign w:val="center"/>
          </w:tcPr>
          <w:p w:rsidR="00092182" w:rsidRDefault="00092182" w:rsidP="00DC1EFF">
            <w:pPr>
              <w:spacing w:line="420" w:lineRule="exact"/>
              <w:rPr>
                <w:rFonts w:ascii="仿宋" w:eastAsia="仿宋" w:hAnsi="仿宋" w:cs="宋体"/>
                <w:sz w:val="24"/>
              </w:rPr>
            </w:pPr>
            <w:r>
              <w:rPr>
                <w:rFonts w:ascii="仿宋" w:eastAsia="仿宋" w:hAnsi="仿宋" w:cs="宋体" w:hint="eastAsia"/>
                <w:sz w:val="24"/>
              </w:rPr>
              <w:t>历史课程是中等职业学校学生必修的一门公共基础课程。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w:t>
            </w:r>
          </w:p>
        </w:tc>
        <w:tc>
          <w:tcPr>
            <w:tcW w:w="845" w:type="dxa"/>
            <w:shd w:val="clear" w:color="auto" w:fill="auto"/>
            <w:vAlign w:val="center"/>
          </w:tcPr>
          <w:p w:rsidR="00092182" w:rsidRDefault="00092182" w:rsidP="00DC1EFF">
            <w:pPr>
              <w:spacing w:line="420" w:lineRule="exact"/>
              <w:jc w:val="center"/>
              <w:rPr>
                <w:rFonts w:ascii="仿宋" w:eastAsia="仿宋" w:hAnsi="仿宋" w:cs="宋体"/>
                <w:sz w:val="24"/>
              </w:rPr>
            </w:pPr>
            <w:r>
              <w:rPr>
                <w:rFonts w:ascii="仿宋" w:eastAsia="仿宋" w:hAnsi="仿宋" w:cs="宋体" w:hint="eastAsia"/>
                <w:sz w:val="24"/>
              </w:rPr>
              <w:t>36</w:t>
            </w:r>
          </w:p>
        </w:tc>
      </w:tr>
    </w:tbl>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sz w:val="24"/>
          <w:szCs w:val="30"/>
        </w:rPr>
        <w:t>2．专业</w:t>
      </w:r>
      <w:r>
        <w:rPr>
          <w:rFonts w:ascii="仿宋_GB2312" w:eastAsia="仿宋_GB2312" w:hint="eastAsia"/>
          <w:sz w:val="24"/>
          <w:szCs w:val="30"/>
        </w:rPr>
        <w:t>技能课</w:t>
      </w:r>
    </w:p>
    <w:p w:rsidR="00092182" w:rsidRDefault="00092182" w:rsidP="00092182">
      <w:pPr>
        <w:overflowPunct w:val="0"/>
        <w:spacing w:line="360" w:lineRule="auto"/>
        <w:ind w:firstLineChars="142" w:firstLine="341"/>
        <w:rPr>
          <w:rFonts w:ascii="楷体_GB2312" w:eastAsia="楷体_GB2312"/>
          <w:sz w:val="30"/>
          <w:szCs w:val="30"/>
        </w:rPr>
      </w:pPr>
      <w:r>
        <w:rPr>
          <w:rFonts w:ascii="仿宋_GB2312" w:eastAsia="仿宋_GB2312" w:hint="eastAsia"/>
          <w:sz w:val="24"/>
          <w:szCs w:val="30"/>
        </w:rPr>
        <w:t>（1）专业核心课</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5670"/>
        <w:gridCol w:w="850"/>
      </w:tblGrid>
      <w:tr w:rsidR="00092182" w:rsidTr="00DC1EFF">
        <w:trPr>
          <w:trHeight w:val="678"/>
          <w:tblHeader/>
          <w:jc w:val="center"/>
        </w:trPr>
        <w:tc>
          <w:tcPr>
            <w:tcW w:w="846" w:type="dxa"/>
            <w:shd w:val="clear" w:color="auto" w:fill="auto"/>
            <w:vAlign w:val="center"/>
          </w:tcPr>
          <w:p w:rsidR="00092182" w:rsidRDefault="00092182" w:rsidP="00DC1EFF">
            <w:pPr>
              <w:pStyle w:val="aa0"/>
              <w:spacing w:line="360" w:lineRule="auto"/>
              <w:ind w:firstLineChars="0" w:firstLine="0"/>
              <w:jc w:val="center"/>
              <w:rPr>
                <w:rFonts w:hAnsi="宋体"/>
                <w:b/>
              </w:rPr>
            </w:pPr>
            <w:r>
              <w:rPr>
                <w:rFonts w:hAnsi="宋体" w:hint="eastAsia"/>
                <w:b/>
              </w:rPr>
              <w:lastRenderedPageBreak/>
              <w:t>序号</w:t>
            </w:r>
          </w:p>
        </w:tc>
        <w:tc>
          <w:tcPr>
            <w:tcW w:w="1701" w:type="dxa"/>
            <w:shd w:val="clear" w:color="auto" w:fill="auto"/>
            <w:vAlign w:val="center"/>
          </w:tcPr>
          <w:p w:rsidR="00092182" w:rsidRDefault="00092182" w:rsidP="00DC1EFF">
            <w:pPr>
              <w:pStyle w:val="aa0"/>
              <w:spacing w:line="360" w:lineRule="auto"/>
              <w:ind w:firstLineChars="0" w:firstLine="0"/>
              <w:jc w:val="center"/>
              <w:rPr>
                <w:rFonts w:hAnsi="宋体"/>
                <w:b/>
              </w:rPr>
            </w:pPr>
            <w:r>
              <w:rPr>
                <w:rFonts w:hAnsi="宋体" w:hint="eastAsia"/>
                <w:b/>
              </w:rPr>
              <w:t>课程名称</w:t>
            </w:r>
          </w:p>
        </w:tc>
        <w:tc>
          <w:tcPr>
            <w:tcW w:w="5670" w:type="dxa"/>
            <w:vAlign w:val="center"/>
          </w:tcPr>
          <w:p w:rsidR="00092182" w:rsidRDefault="00092182" w:rsidP="00DC1EFF">
            <w:pPr>
              <w:pStyle w:val="aa0"/>
              <w:spacing w:line="360" w:lineRule="auto"/>
              <w:ind w:firstLineChars="0" w:firstLine="0"/>
              <w:jc w:val="center"/>
              <w:rPr>
                <w:rFonts w:hAnsi="宋体"/>
                <w:b/>
              </w:rPr>
            </w:pPr>
            <w:r>
              <w:rPr>
                <w:rFonts w:hAnsi="宋体" w:hint="eastAsia"/>
                <w:b/>
              </w:rPr>
              <w:t>课程学习要点</w:t>
            </w:r>
          </w:p>
        </w:tc>
        <w:tc>
          <w:tcPr>
            <w:tcW w:w="850" w:type="dxa"/>
            <w:vAlign w:val="center"/>
          </w:tcPr>
          <w:p w:rsidR="00092182" w:rsidRDefault="00092182" w:rsidP="00DC1EFF">
            <w:pPr>
              <w:pStyle w:val="aa0"/>
              <w:spacing w:line="360" w:lineRule="auto"/>
              <w:ind w:firstLineChars="0" w:firstLine="0"/>
              <w:jc w:val="center"/>
              <w:rPr>
                <w:rFonts w:hAnsi="宋体"/>
                <w:b/>
              </w:rPr>
            </w:pPr>
            <w:r>
              <w:rPr>
                <w:rFonts w:hAnsi="宋体" w:hint="eastAsia"/>
                <w:b/>
              </w:rPr>
              <w:t>学</w:t>
            </w:r>
            <w:r>
              <w:rPr>
                <w:rFonts w:hAnsi="宋体"/>
                <w:b/>
              </w:rPr>
              <w:t>时</w:t>
            </w:r>
          </w:p>
        </w:tc>
      </w:tr>
      <w:tr w:rsidR="00092182" w:rsidTr="00DC1EFF">
        <w:trPr>
          <w:trHeight w:val="1171"/>
          <w:jc w:val="center"/>
        </w:trPr>
        <w:tc>
          <w:tcPr>
            <w:tcW w:w="846" w:type="dxa"/>
            <w:vAlign w:val="center"/>
          </w:tcPr>
          <w:p w:rsidR="00092182" w:rsidRDefault="00092182" w:rsidP="00DC1EFF">
            <w:pPr>
              <w:pStyle w:val="aa0"/>
              <w:spacing w:line="360" w:lineRule="auto"/>
              <w:ind w:firstLineChars="0" w:firstLine="0"/>
              <w:jc w:val="center"/>
              <w:rPr>
                <w:rFonts w:hAnsi="宋体"/>
              </w:rPr>
            </w:pPr>
            <w:r>
              <w:rPr>
                <w:rFonts w:hAnsi="宋体" w:hint="eastAsia"/>
              </w:rPr>
              <w:t>1</w:t>
            </w:r>
          </w:p>
        </w:tc>
        <w:tc>
          <w:tcPr>
            <w:tcW w:w="1701" w:type="dxa"/>
            <w:shd w:val="clear" w:color="auto" w:fill="auto"/>
            <w:vAlign w:val="center"/>
          </w:tcPr>
          <w:p w:rsidR="00092182" w:rsidRDefault="00092182" w:rsidP="00DC1EFF">
            <w:pPr>
              <w:pStyle w:val="aa0"/>
              <w:spacing w:line="360" w:lineRule="auto"/>
              <w:ind w:firstLineChars="0" w:firstLine="0"/>
              <w:jc w:val="center"/>
              <w:rPr>
                <w:rFonts w:hAnsi="宋体"/>
              </w:rPr>
            </w:pPr>
            <w:r>
              <w:rPr>
                <w:rFonts w:hAnsi="宋体" w:hint="eastAsia"/>
              </w:rPr>
              <w:t>OFFICE</w:t>
            </w:r>
            <w:r>
              <w:rPr>
                <w:rFonts w:hAnsi="宋体"/>
              </w:rPr>
              <w:t xml:space="preserve"> </w:t>
            </w:r>
            <w:r>
              <w:rPr>
                <w:rFonts w:hAnsi="宋体" w:hint="eastAsia"/>
              </w:rPr>
              <w:t>2010</w:t>
            </w:r>
          </w:p>
        </w:tc>
        <w:tc>
          <w:tcPr>
            <w:tcW w:w="5670" w:type="dxa"/>
            <w:vAlign w:val="center"/>
          </w:tcPr>
          <w:p w:rsidR="00092182" w:rsidRDefault="00092182" w:rsidP="00DC1EFF">
            <w:pPr>
              <w:pStyle w:val="aa0"/>
              <w:spacing w:line="360" w:lineRule="auto"/>
              <w:ind w:firstLineChars="0" w:firstLine="0"/>
              <w:jc w:val="left"/>
              <w:rPr>
                <w:rFonts w:hAnsi="宋体"/>
              </w:rPr>
            </w:pPr>
            <w:r>
              <w:rPr>
                <w:rFonts w:hAnsi="宋体" w:hint="eastAsia"/>
              </w:rPr>
              <w:t>学习Office 办公自动化知识，具有文字处理能力，数据处理能力，信息获取、整理、加工能力，方案和数据展示能力等。</w:t>
            </w:r>
          </w:p>
        </w:tc>
        <w:tc>
          <w:tcPr>
            <w:tcW w:w="850" w:type="dxa"/>
            <w:vAlign w:val="center"/>
          </w:tcPr>
          <w:p w:rsidR="00092182" w:rsidRDefault="00092182" w:rsidP="00DC1EFF">
            <w:pPr>
              <w:pStyle w:val="aa0"/>
              <w:spacing w:line="360" w:lineRule="auto"/>
              <w:ind w:firstLineChars="0" w:firstLine="0"/>
              <w:jc w:val="center"/>
              <w:rPr>
                <w:rFonts w:hAnsi="宋体"/>
              </w:rPr>
            </w:pPr>
            <w:r>
              <w:rPr>
                <w:rFonts w:hAnsi="宋体" w:hint="eastAsia"/>
              </w:rPr>
              <w:t>72</w:t>
            </w:r>
          </w:p>
        </w:tc>
      </w:tr>
      <w:tr w:rsidR="00092182" w:rsidTr="00DC1EFF">
        <w:trPr>
          <w:trHeight w:val="717"/>
          <w:jc w:val="center"/>
        </w:trPr>
        <w:tc>
          <w:tcPr>
            <w:tcW w:w="846" w:type="dxa"/>
            <w:vAlign w:val="center"/>
          </w:tcPr>
          <w:p w:rsidR="00092182" w:rsidRDefault="00092182" w:rsidP="00DC1EFF">
            <w:pPr>
              <w:pStyle w:val="aa0"/>
              <w:spacing w:line="360" w:lineRule="auto"/>
              <w:ind w:firstLineChars="0" w:firstLine="0"/>
              <w:jc w:val="center"/>
              <w:rPr>
                <w:rFonts w:hAnsi="宋体"/>
              </w:rPr>
            </w:pPr>
            <w:r>
              <w:rPr>
                <w:rFonts w:hAnsi="宋体" w:hint="eastAsia"/>
              </w:rPr>
              <w:t>2</w:t>
            </w:r>
          </w:p>
        </w:tc>
        <w:tc>
          <w:tcPr>
            <w:tcW w:w="1701" w:type="dxa"/>
            <w:shd w:val="clear" w:color="auto" w:fill="auto"/>
            <w:vAlign w:val="center"/>
          </w:tcPr>
          <w:p w:rsidR="00092182" w:rsidRDefault="00092182" w:rsidP="00DC1EFF">
            <w:pPr>
              <w:widowControl/>
              <w:spacing w:line="360" w:lineRule="auto"/>
              <w:jc w:val="center"/>
              <w:rPr>
                <w:rFonts w:ascii="仿宋_GB2312" w:eastAsia="仿宋_GB2312" w:hAnsi="宋体"/>
                <w:szCs w:val="21"/>
                <w:lang w:val="zh-CN"/>
              </w:rPr>
            </w:pPr>
            <w:r>
              <w:rPr>
                <w:rFonts w:ascii="仿宋_GB2312" w:eastAsia="仿宋_GB2312" w:hAnsi="宋体" w:hint="eastAsia"/>
                <w:szCs w:val="21"/>
                <w:lang w:val="zh-CN"/>
              </w:rPr>
              <w:t>计算机组装与维护</w:t>
            </w:r>
          </w:p>
        </w:tc>
        <w:tc>
          <w:tcPr>
            <w:tcW w:w="5670" w:type="dxa"/>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学习主机（主板、中央处理器、内存条、电源与机箱）、存储设备、输入/输出设备等主要配件的识别、安装和日常维护；重点介绍如何安装、调试硬件以及如何安装操作系统等基本操作；同时还介绍常用工具软件的使用方法和微型计算机常见故障维修。</w:t>
            </w:r>
          </w:p>
        </w:tc>
        <w:tc>
          <w:tcPr>
            <w:tcW w:w="850" w:type="dxa"/>
            <w:vAlign w:val="center"/>
          </w:tcPr>
          <w:p w:rsidR="00092182" w:rsidRDefault="00092182" w:rsidP="00DC1EFF">
            <w:pPr>
              <w:pStyle w:val="aa0"/>
              <w:spacing w:line="360" w:lineRule="auto"/>
              <w:ind w:firstLineChars="0" w:firstLine="0"/>
              <w:jc w:val="center"/>
              <w:rPr>
                <w:rFonts w:hAnsi="宋体"/>
              </w:rPr>
            </w:pPr>
            <w:r>
              <w:rPr>
                <w:rFonts w:hAnsi="宋体" w:hint="eastAsia"/>
              </w:rPr>
              <w:t>90</w:t>
            </w:r>
          </w:p>
        </w:tc>
      </w:tr>
      <w:tr w:rsidR="00092182" w:rsidTr="00DC1EFF">
        <w:trPr>
          <w:trHeight w:val="742"/>
          <w:jc w:val="center"/>
        </w:trPr>
        <w:tc>
          <w:tcPr>
            <w:tcW w:w="846" w:type="dxa"/>
            <w:shd w:val="clear" w:color="auto" w:fill="FFFFFF"/>
            <w:vAlign w:val="center"/>
          </w:tcPr>
          <w:p w:rsidR="00092182" w:rsidRDefault="00092182" w:rsidP="00DC1EFF">
            <w:pPr>
              <w:pStyle w:val="aa0"/>
              <w:spacing w:line="360" w:lineRule="auto"/>
              <w:ind w:firstLineChars="0" w:firstLine="0"/>
              <w:jc w:val="center"/>
              <w:rPr>
                <w:rFonts w:hAnsi="宋体"/>
              </w:rPr>
            </w:pPr>
            <w:r>
              <w:rPr>
                <w:rFonts w:hAnsi="宋体" w:hint="eastAsia"/>
              </w:rPr>
              <w:t>3</w:t>
            </w:r>
          </w:p>
        </w:tc>
        <w:tc>
          <w:tcPr>
            <w:tcW w:w="1701" w:type="dxa"/>
            <w:shd w:val="clear" w:color="auto" w:fill="FFFFFF"/>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javaScript</w:t>
            </w:r>
            <w:r>
              <w:rPr>
                <w:rFonts w:ascii="仿宋_GB2312" w:eastAsia="仿宋_GB2312" w:hAnsi="宋体" w:hint="eastAsia"/>
                <w:szCs w:val="21"/>
                <w:lang w:val="zh-CN"/>
              </w:rPr>
              <w:t>特效制作</w:t>
            </w:r>
          </w:p>
        </w:tc>
        <w:tc>
          <w:tcPr>
            <w:tcW w:w="5670" w:type="dxa"/>
            <w:shd w:val="clear" w:color="auto" w:fill="FFFFFF"/>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通过本课程的学习，使学生可以</w:t>
            </w:r>
            <w:proofErr w:type="gramStart"/>
            <w:r>
              <w:rPr>
                <w:rFonts w:ascii="仿宋_GB2312" w:eastAsia="仿宋_GB2312" w:hAnsi="宋体" w:hint="eastAsia"/>
                <w:szCs w:val="21"/>
                <w:lang w:val="zh-CN"/>
              </w:rPr>
              <w:t>系掌握</w:t>
            </w:r>
            <w:proofErr w:type="gramEnd"/>
            <w:r>
              <w:rPr>
                <w:rFonts w:ascii="仿宋_GB2312" w:eastAsia="仿宋_GB2312" w:hAnsi="宋体" w:hint="eastAsia"/>
                <w:szCs w:val="21"/>
                <w:lang w:val="zh-CN"/>
              </w:rPr>
              <w:t>Javascript脚本编程语言的基本语法，Dom文档对象等相关知识，通过项目实践，培养和提高学生提高动手操作的能力以及分析问题和解决问题的能力，达到基本编程的能力。</w:t>
            </w:r>
          </w:p>
        </w:tc>
        <w:tc>
          <w:tcPr>
            <w:tcW w:w="850" w:type="dxa"/>
            <w:shd w:val="clear" w:color="auto" w:fill="FFFFFF"/>
            <w:vAlign w:val="center"/>
          </w:tcPr>
          <w:p w:rsidR="00092182" w:rsidRDefault="00092182" w:rsidP="00DC1EFF">
            <w:pPr>
              <w:pStyle w:val="aa0"/>
              <w:spacing w:line="360" w:lineRule="auto"/>
              <w:ind w:firstLineChars="0" w:firstLine="0"/>
              <w:jc w:val="center"/>
              <w:rPr>
                <w:rFonts w:hAnsi="宋体"/>
              </w:rPr>
            </w:pPr>
            <w:r>
              <w:rPr>
                <w:rFonts w:hAnsi="宋体" w:hint="eastAsia"/>
              </w:rPr>
              <w:t>208</w:t>
            </w:r>
          </w:p>
        </w:tc>
      </w:tr>
      <w:tr w:rsidR="00092182" w:rsidTr="00DC1EFF">
        <w:trPr>
          <w:trHeight w:val="834"/>
          <w:jc w:val="center"/>
        </w:trPr>
        <w:tc>
          <w:tcPr>
            <w:tcW w:w="846" w:type="dxa"/>
            <w:vAlign w:val="center"/>
          </w:tcPr>
          <w:p w:rsidR="00092182" w:rsidRDefault="00092182" w:rsidP="00DC1EFF">
            <w:pPr>
              <w:pStyle w:val="aa0"/>
              <w:spacing w:line="360" w:lineRule="auto"/>
              <w:ind w:firstLineChars="0" w:firstLine="0"/>
              <w:jc w:val="center"/>
              <w:rPr>
                <w:rFonts w:hAnsi="宋体"/>
              </w:rPr>
            </w:pPr>
            <w:r>
              <w:rPr>
                <w:rFonts w:hAnsi="宋体" w:hint="eastAsia"/>
              </w:rPr>
              <w:t>4</w:t>
            </w:r>
          </w:p>
        </w:tc>
        <w:tc>
          <w:tcPr>
            <w:tcW w:w="1701"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jQuery</w:t>
            </w:r>
            <w:r>
              <w:rPr>
                <w:rFonts w:ascii="仿宋_GB2312" w:eastAsia="仿宋_GB2312" w:hAnsi="宋体" w:hint="eastAsia"/>
                <w:szCs w:val="21"/>
                <w:lang w:val="zh-CN"/>
              </w:rPr>
              <w:t>应用开发</w:t>
            </w:r>
          </w:p>
        </w:tc>
        <w:tc>
          <w:tcPr>
            <w:tcW w:w="5670" w:type="dxa"/>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通过本课程的学习，使学员可以系统地了解 脚本语言的特点及如何编写脚本程序 等相关知识。通过项目实践，培养和提高学员的实际编程能力，达到能够独立完成对页面信息做校验的工作。</w:t>
            </w:r>
          </w:p>
        </w:tc>
        <w:tc>
          <w:tcPr>
            <w:tcW w:w="850" w:type="dxa"/>
            <w:vAlign w:val="center"/>
          </w:tcPr>
          <w:p w:rsidR="00092182" w:rsidRDefault="00092182" w:rsidP="00DC1EFF">
            <w:pPr>
              <w:pStyle w:val="aa0"/>
              <w:spacing w:line="360" w:lineRule="auto"/>
              <w:ind w:firstLineChars="0" w:firstLine="0"/>
              <w:jc w:val="center"/>
              <w:rPr>
                <w:rFonts w:hAnsi="宋体"/>
              </w:rPr>
            </w:pPr>
            <w:r>
              <w:rPr>
                <w:rFonts w:hAnsi="宋体" w:hint="eastAsia"/>
              </w:rPr>
              <w:t>108</w:t>
            </w:r>
          </w:p>
        </w:tc>
      </w:tr>
      <w:tr w:rsidR="00092182" w:rsidTr="00DC1EFF">
        <w:trPr>
          <w:trHeight w:val="559"/>
          <w:jc w:val="center"/>
        </w:trPr>
        <w:tc>
          <w:tcPr>
            <w:tcW w:w="846" w:type="dxa"/>
            <w:vAlign w:val="center"/>
          </w:tcPr>
          <w:p w:rsidR="00092182" w:rsidRDefault="00092182" w:rsidP="00DC1EFF">
            <w:pPr>
              <w:pStyle w:val="aa0"/>
              <w:spacing w:line="360" w:lineRule="auto"/>
              <w:ind w:firstLineChars="0" w:firstLine="0"/>
              <w:jc w:val="center"/>
              <w:rPr>
                <w:rFonts w:hAnsi="宋体"/>
              </w:rPr>
            </w:pPr>
            <w:r>
              <w:rPr>
                <w:rFonts w:hAnsi="宋体" w:hint="eastAsia"/>
              </w:rPr>
              <w:t>5</w:t>
            </w:r>
          </w:p>
        </w:tc>
        <w:tc>
          <w:tcPr>
            <w:tcW w:w="1701"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hint="eastAsia"/>
                <w:szCs w:val="21"/>
                <w:lang w:val="zh-CN"/>
              </w:rPr>
              <w:t>广告设计</w:t>
            </w:r>
            <w:r>
              <w:rPr>
                <w:rFonts w:ascii="仿宋_GB2312" w:eastAsia="仿宋_GB2312" w:hAnsi="宋体"/>
                <w:szCs w:val="21"/>
                <w:lang w:val="zh-CN"/>
              </w:rPr>
              <w:t>+</w:t>
            </w:r>
            <w:r>
              <w:rPr>
                <w:rFonts w:ascii="仿宋_GB2312" w:eastAsia="仿宋_GB2312" w:hAnsi="宋体" w:hint="eastAsia"/>
                <w:szCs w:val="21"/>
                <w:lang w:val="zh-CN"/>
              </w:rPr>
              <w:t>图像处理高级技法</w:t>
            </w:r>
          </w:p>
        </w:tc>
        <w:tc>
          <w:tcPr>
            <w:tcW w:w="5670" w:type="dxa"/>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使学生全面了解创意训练的基本研究课题，掌握广告创意的基本技能，既是对以前所学专业基础知识和技能的综合练习实训，也是为后续学习和提高职业综合素质及良好的思维方法奠定基础。讲授这门课，要向学生完整介绍广告创意的基本理论与方法，启发学生具备广告意识、理解广告思维模式，从而在实践中有效地促进作品的设计和创作。</w:t>
            </w:r>
          </w:p>
        </w:tc>
        <w:tc>
          <w:tcPr>
            <w:tcW w:w="850" w:type="dxa"/>
            <w:vAlign w:val="center"/>
          </w:tcPr>
          <w:p w:rsidR="00092182" w:rsidRDefault="00092182" w:rsidP="00DC1EFF">
            <w:pPr>
              <w:pStyle w:val="aa0"/>
              <w:spacing w:line="360" w:lineRule="auto"/>
              <w:ind w:firstLineChars="0" w:firstLine="0"/>
              <w:jc w:val="center"/>
              <w:rPr>
                <w:rFonts w:hAnsi="宋体"/>
              </w:rPr>
            </w:pPr>
            <w:r>
              <w:rPr>
                <w:rFonts w:hAnsi="宋体" w:hint="eastAsia"/>
              </w:rPr>
              <w:t>72</w:t>
            </w:r>
          </w:p>
        </w:tc>
      </w:tr>
      <w:tr w:rsidR="00092182" w:rsidTr="00DC1EFF">
        <w:trPr>
          <w:trHeight w:val="687"/>
          <w:jc w:val="center"/>
        </w:trPr>
        <w:tc>
          <w:tcPr>
            <w:tcW w:w="846" w:type="dxa"/>
            <w:vAlign w:val="center"/>
          </w:tcPr>
          <w:p w:rsidR="00092182" w:rsidRDefault="00092182" w:rsidP="00DC1EFF">
            <w:pPr>
              <w:pStyle w:val="aa0"/>
              <w:spacing w:line="360" w:lineRule="auto"/>
              <w:ind w:firstLineChars="0" w:firstLine="0"/>
              <w:jc w:val="center"/>
              <w:rPr>
                <w:rFonts w:hAnsi="宋体"/>
              </w:rPr>
            </w:pPr>
            <w:r>
              <w:rPr>
                <w:rFonts w:hAnsi="宋体" w:hint="eastAsia"/>
              </w:rPr>
              <w:t>6</w:t>
            </w:r>
          </w:p>
        </w:tc>
        <w:tc>
          <w:tcPr>
            <w:tcW w:w="1701"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hint="eastAsia"/>
                <w:szCs w:val="21"/>
                <w:lang w:val="zh-CN"/>
              </w:rPr>
              <w:t>字体设计</w:t>
            </w:r>
          </w:p>
        </w:tc>
        <w:tc>
          <w:tcPr>
            <w:tcW w:w="5670" w:type="dxa"/>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通过本课程的学习，使学生可以掌握文字造型变化手法，熟练掌握文字变形基础以及字体设计。通过项目实践，培养和提高学生的理论修养和字体设计能力，达到能够对学生起到铺路石的作用。</w:t>
            </w:r>
          </w:p>
        </w:tc>
        <w:tc>
          <w:tcPr>
            <w:tcW w:w="850" w:type="dxa"/>
            <w:vAlign w:val="center"/>
          </w:tcPr>
          <w:p w:rsidR="00092182" w:rsidRDefault="00092182" w:rsidP="00DC1EFF">
            <w:pPr>
              <w:pStyle w:val="aa0"/>
              <w:spacing w:line="360" w:lineRule="auto"/>
              <w:ind w:firstLineChars="0" w:firstLine="0"/>
              <w:jc w:val="center"/>
              <w:rPr>
                <w:rFonts w:hAnsi="宋体"/>
              </w:rPr>
            </w:pPr>
            <w:r>
              <w:rPr>
                <w:rFonts w:hAnsi="宋体" w:hint="eastAsia"/>
              </w:rPr>
              <w:t>90</w:t>
            </w:r>
          </w:p>
        </w:tc>
      </w:tr>
      <w:tr w:rsidR="00092182" w:rsidTr="00DC1EFF">
        <w:trPr>
          <w:trHeight w:val="550"/>
          <w:jc w:val="center"/>
        </w:trPr>
        <w:tc>
          <w:tcPr>
            <w:tcW w:w="846" w:type="dxa"/>
            <w:vAlign w:val="center"/>
          </w:tcPr>
          <w:p w:rsidR="00092182" w:rsidRDefault="00092182" w:rsidP="00DC1EFF">
            <w:pPr>
              <w:pStyle w:val="aa0"/>
              <w:spacing w:line="360" w:lineRule="auto"/>
              <w:ind w:firstLineChars="0" w:firstLine="0"/>
              <w:jc w:val="center"/>
              <w:rPr>
                <w:rFonts w:hAnsi="宋体"/>
              </w:rPr>
            </w:pPr>
            <w:r>
              <w:rPr>
                <w:rFonts w:hAnsi="宋体" w:hint="eastAsia"/>
              </w:rPr>
              <w:lastRenderedPageBreak/>
              <w:t>7</w:t>
            </w:r>
          </w:p>
        </w:tc>
        <w:tc>
          <w:tcPr>
            <w:tcW w:w="1701"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oracle</w:t>
            </w:r>
            <w:r>
              <w:rPr>
                <w:rFonts w:ascii="仿宋_GB2312" w:eastAsia="仿宋_GB2312" w:hAnsi="宋体" w:hint="eastAsia"/>
                <w:szCs w:val="21"/>
                <w:lang w:val="zh-CN"/>
              </w:rPr>
              <w:t>数据库开发</w:t>
            </w:r>
          </w:p>
        </w:tc>
        <w:tc>
          <w:tcPr>
            <w:tcW w:w="5670" w:type="dxa"/>
            <w:vAlign w:val="center"/>
          </w:tcPr>
          <w:p w:rsidR="00092182" w:rsidRDefault="00092182" w:rsidP="00DC1EFF">
            <w:pPr>
              <w:widowControl/>
              <w:spacing w:line="360" w:lineRule="auto"/>
              <w:ind w:firstLineChars="50" w:firstLine="105"/>
              <w:rPr>
                <w:rFonts w:ascii="仿宋_GB2312" w:eastAsia="仿宋_GB2312" w:hAnsi="宋体"/>
                <w:szCs w:val="21"/>
                <w:lang w:val="zh-CN"/>
              </w:rPr>
            </w:pPr>
            <w:r>
              <w:rPr>
                <w:rFonts w:ascii="仿宋_GB2312" w:eastAsia="仿宋_GB2312" w:hAnsi="宋体" w:hint="eastAsia"/>
                <w:szCs w:val="21"/>
                <w:lang w:val="zh-CN"/>
              </w:rPr>
              <w:t>Oracle 11g是甲骨文公司在2007年年7月12日推出的最新数据库软件，Oracle 11g有400多项功能，经过了1500万个小时的测试，开发工作量达到了3.6万人/月。</w:t>
            </w:r>
          </w:p>
        </w:tc>
        <w:tc>
          <w:tcPr>
            <w:tcW w:w="850" w:type="dxa"/>
            <w:vAlign w:val="center"/>
          </w:tcPr>
          <w:p w:rsidR="00092182" w:rsidRDefault="00092182" w:rsidP="00DC1EFF">
            <w:pPr>
              <w:pStyle w:val="aa0"/>
              <w:spacing w:line="360" w:lineRule="auto"/>
              <w:ind w:firstLineChars="0" w:firstLine="0"/>
              <w:jc w:val="center"/>
              <w:rPr>
                <w:rFonts w:hAnsi="宋体"/>
              </w:rPr>
            </w:pPr>
            <w:r>
              <w:rPr>
                <w:rFonts w:hAnsi="宋体" w:hint="eastAsia"/>
              </w:rPr>
              <w:t>90</w:t>
            </w:r>
          </w:p>
        </w:tc>
      </w:tr>
    </w:tbl>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sz w:val="24"/>
          <w:szCs w:val="30"/>
        </w:rPr>
        <w:t>（</w:t>
      </w:r>
      <w:r>
        <w:rPr>
          <w:rFonts w:ascii="仿宋_GB2312" w:eastAsia="仿宋_GB2312" w:hint="eastAsia"/>
          <w:sz w:val="24"/>
          <w:szCs w:val="30"/>
        </w:rPr>
        <w:t>2</w:t>
      </w:r>
      <w:r>
        <w:rPr>
          <w:rFonts w:ascii="仿宋_GB2312" w:eastAsia="仿宋_GB2312"/>
          <w:sz w:val="24"/>
          <w:szCs w:val="30"/>
        </w:rPr>
        <w:t>）专</w:t>
      </w:r>
      <w:r>
        <w:rPr>
          <w:rFonts w:ascii="仿宋_GB2312" w:eastAsia="仿宋_GB2312" w:hint="eastAsia"/>
          <w:sz w:val="24"/>
          <w:szCs w:val="30"/>
        </w:rPr>
        <w:t>业（技能）</w:t>
      </w:r>
      <w:r>
        <w:rPr>
          <w:rFonts w:ascii="仿宋_GB2312" w:eastAsia="仿宋_GB2312"/>
          <w:sz w:val="24"/>
          <w:szCs w:val="30"/>
        </w:rPr>
        <w:t>方</w:t>
      </w:r>
      <w:r>
        <w:rPr>
          <w:rFonts w:ascii="仿宋_GB2312" w:eastAsia="仿宋_GB2312" w:hint="eastAsia"/>
          <w:sz w:val="24"/>
          <w:szCs w:val="30"/>
        </w:rPr>
        <w:t>向</w:t>
      </w:r>
      <w:r>
        <w:rPr>
          <w:rFonts w:ascii="仿宋_GB2312" w:eastAsia="仿宋_GB2312"/>
          <w:sz w:val="24"/>
          <w:szCs w:val="30"/>
        </w:rPr>
        <w:t>课</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①前端</w:t>
      </w:r>
      <w:r>
        <w:rPr>
          <w:rFonts w:ascii="仿宋_GB2312" w:eastAsia="仿宋_GB2312"/>
          <w:sz w:val="24"/>
          <w:szCs w:val="30"/>
        </w:rPr>
        <w:t>开发</w:t>
      </w:r>
      <w:r>
        <w:rPr>
          <w:rFonts w:ascii="仿宋_GB2312" w:eastAsia="仿宋_GB2312" w:hint="eastAsia"/>
          <w:sz w:val="24"/>
          <w:szCs w:val="30"/>
        </w:rPr>
        <w:t>方向</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740"/>
        <w:gridCol w:w="5304"/>
        <w:gridCol w:w="849"/>
      </w:tblGrid>
      <w:tr w:rsidR="00092182" w:rsidTr="00DC1EFF">
        <w:trPr>
          <w:trHeight w:val="622"/>
          <w:tblHeader/>
          <w:jc w:val="center"/>
        </w:trPr>
        <w:tc>
          <w:tcPr>
            <w:tcW w:w="889"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序号</w:t>
            </w:r>
          </w:p>
        </w:tc>
        <w:tc>
          <w:tcPr>
            <w:tcW w:w="1740"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课程名称</w:t>
            </w:r>
          </w:p>
        </w:tc>
        <w:tc>
          <w:tcPr>
            <w:tcW w:w="5304"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主要教学内容和要求</w:t>
            </w:r>
          </w:p>
        </w:tc>
        <w:tc>
          <w:tcPr>
            <w:tcW w:w="849"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学时</w:t>
            </w:r>
          </w:p>
        </w:tc>
      </w:tr>
      <w:tr w:rsidR="00092182" w:rsidTr="00DC1EFF">
        <w:trPr>
          <w:trHeight w:val="496"/>
          <w:jc w:val="center"/>
        </w:trPr>
        <w:tc>
          <w:tcPr>
            <w:tcW w:w="889" w:type="dxa"/>
            <w:shd w:val="clear" w:color="auto" w:fill="auto"/>
            <w:vAlign w:val="center"/>
          </w:tcPr>
          <w:p w:rsidR="00092182" w:rsidRDefault="00092182"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1</w:t>
            </w:r>
          </w:p>
        </w:tc>
        <w:tc>
          <w:tcPr>
            <w:tcW w:w="1740"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WEB</w:t>
            </w:r>
            <w:r>
              <w:rPr>
                <w:rFonts w:ascii="仿宋_GB2312" w:eastAsia="仿宋_GB2312" w:hAnsi="宋体" w:hint="eastAsia"/>
                <w:szCs w:val="21"/>
                <w:lang w:val="zh-CN"/>
              </w:rPr>
              <w:t>前端设计与布局</w:t>
            </w:r>
          </w:p>
        </w:tc>
        <w:tc>
          <w:tcPr>
            <w:tcW w:w="5304" w:type="dxa"/>
            <w:shd w:val="clear" w:color="auto" w:fill="auto"/>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通过本课程的学习，使学生可以系统地了解网站的开发流程等相关知识，通过项目实践，培养和提高学生网站的开发和制作能力，达到会开发网站的能力。</w:t>
            </w:r>
          </w:p>
        </w:tc>
        <w:tc>
          <w:tcPr>
            <w:tcW w:w="849" w:type="dxa"/>
            <w:shd w:val="clear" w:color="auto" w:fill="auto"/>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r>
      <w:tr w:rsidR="00092182" w:rsidTr="00DC1EFF">
        <w:trPr>
          <w:jc w:val="center"/>
        </w:trPr>
        <w:tc>
          <w:tcPr>
            <w:tcW w:w="889" w:type="dxa"/>
            <w:shd w:val="clear" w:color="auto" w:fill="auto"/>
            <w:vAlign w:val="center"/>
          </w:tcPr>
          <w:p w:rsidR="00092182" w:rsidRDefault="00092182"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2</w:t>
            </w:r>
          </w:p>
        </w:tc>
        <w:tc>
          <w:tcPr>
            <w:tcW w:w="1740"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HTML5</w:t>
            </w:r>
            <w:r>
              <w:rPr>
                <w:rFonts w:ascii="仿宋_GB2312" w:eastAsia="仿宋_GB2312" w:hAnsi="宋体" w:hint="eastAsia"/>
                <w:szCs w:val="21"/>
                <w:lang w:val="zh-CN"/>
              </w:rPr>
              <w:t>与</w:t>
            </w:r>
            <w:r>
              <w:rPr>
                <w:rFonts w:ascii="仿宋_GB2312" w:eastAsia="仿宋_GB2312" w:hAnsi="宋体"/>
                <w:szCs w:val="21"/>
                <w:lang w:val="zh-CN"/>
              </w:rPr>
              <w:t>CSS3</w:t>
            </w:r>
            <w:r>
              <w:rPr>
                <w:rFonts w:ascii="仿宋_GB2312" w:eastAsia="仿宋_GB2312" w:hAnsi="宋体" w:hint="eastAsia"/>
                <w:szCs w:val="21"/>
                <w:lang w:val="zh-CN"/>
              </w:rPr>
              <w:t>开发</w:t>
            </w:r>
          </w:p>
        </w:tc>
        <w:tc>
          <w:tcPr>
            <w:tcW w:w="5304" w:type="dxa"/>
            <w:shd w:val="clear" w:color="auto" w:fill="auto"/>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通过本课程的学习，使学员可以系统地掌握 网页布局 等相关知识，通过项目实践，培养和提高学员 页面制作能力，达到能独立完成页面制作。</w:t>
            </w:r>
          </w:p>
        </w:tc>
        <w:tc>
          <w:tcPr>
            <w:tcW w:w="849" w:type="dxa"/>
            <w:shd w:val="clear" w:color="auto" w:fill="auto"/>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r>
      <w:tr w:rsidR="00092182" w:rsidTr="00DC1EFF">
        <w:trPr>
          <w:jc w:val="center"/>
        </w:trPr>
        <w:tc>
          <w:tcPr>
            <w:tcW w:w="889" w:type="dxa"/>
            <w:shd w:val="clear" w:color="auto" w:fill="auto"/>
            <w:vAlign w:val="center"/>
          </w:tcPr>
          <w:p w:rsidR="00092182" w:rsidRDefault="00092182"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3</w:t>
            </w:r>
          </w:p>
        </w:tc>
        <w:tc>
          <w:tcPr>
            <w:tcW w:w="1740"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hint="eastAsia"/>
                <w:szCs w:val="21"/>
                <w:lang w:val="zh-CN"/>
              </w:rPr>
              <w:t>JS高级编程</w:t>
            </w:r>
          </w:p>
        </w:tc>
        <w:tc>
          <w:tcPr>
            <w:tcW w:w="5304" w:type="dxa"/>
            <w:shd w:val="clear" w:color="auto" w:fill="auto"/>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通过本课程的学习，使学员可以系统地完成PHP及MySQL等相关知识，通过项目实践，培养和提高学员PHP网站开发能力，达到APP软件工程师要求。</w:t>
            </w:r>
          </w:p>
        </w:tc>
        <w:tc>
          <w:tcPr>
            <w:tcW w:w="849" w:type="dxa"/>
            <w:shd w:val="clear" w:color="auto" w:fill="auto"/>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r>
    </w:tbl>
    <w:p w:rsidR="00092182" w:rsidRDefault="00092182" w:rsidP="00092182">
      <w:pPr>
        <w:overflowPunct w:val="0"/>
        <w:spacing w:line="360" w:lineRule="auto"/>
        <w:ind w:firstLineChars="242" w:firstLine="581"/>
        <w:rPr>
          <w:rFonts w:ascii="仿宋_GB2312" w:eastAsia="仿宋_GB2312"/>
          <w:sz w:val="24"/>
          <w:szCs w:val="30"/>
        </w:rPr>
      </w:pPr>
      <w:r>
        <w:rPr>
          <w:rFonts w:ascii="仿宋" w:eastAsia="仿宋" w:hAnsi="仿宋" w:hint="eastAsia"/>
          <w:sz w:val="24"/>
          <w:szCs w:val="30"/>
        </w:rPr>
        <w:t>②</w:t>
      </w:r>
      <w:r>
        <w:rPr>
          <w:rFonts w:ascii="仿宋_GB2312" w:eastAsia="仿宋_GB2312" w:hint="eastAsia"/>
          <w:sz w:val="24"/>
          <w:szCs w:val="30"/>
        </w:rPr>
        <w:t>U</w:t>
      </w:r>
      <w:r>
        <w:rPr>
          <w:rFonts w:ascii="仿宋_GB2312" w:eastAsia="仿宋_GB2312"/>
          <w:sz w:val="24"/>
          <w:szCs w:val="30"/>
        </w:rPr>
        <w:t>I</w:t>
      </w:r>
      <w:r>
        <w:rPr>
          <w:rFonts w:ascii="仿宋_GB2312" w:eastAsia="仿宋_GB2312" w:hint="eastAsia"/>
          <w:sz w:val="24"/>
          <w:szCs w:val="30"/>
        </w:rPr>
        <w:t>设计方向</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740"/>
        <w:gridCol w:w="5304"/>
        <w:gridCol w:w="849"/>
      </w:tblGrid>
      <w:tr w:rsidR="00092182" w:rsidTr="00DC1EFF">
        <w:trPr>
          <w:trHeight w:val="622"/>
          <w:tblHeader/>
          <w:jc w:val="center"/>
        </w:trPr>
        <w:tc>
          <w:tcPr>
            <w:tcW w:w="889"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序号</w:t>
            </w:r>
          </w:p>
        </w:tc>
        <w:tc>
          <w:tcPr>
            <w:tcW w:w="1740"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课程名称</w:t>
            </w:r>
          </w:p>
        </w:tc>
        <w:tc>
          <w:tcPr>
            <w:tcW w:w="5304"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主要教学内容和要求</w:t>
            </w:r>
          </w:p>
        </w:tc>
        <w:tc>
          <w:tcPr>
            <w:tcW w:w="849"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学时</w:t>
            </w:r>
          </w:p>
        </w:tc>
      </w:tr>
      <w:tr w:rsidR="00092182" w:rsidTr="00DC1EFF">
        <w:trPr>
          <w:trHeight w:val="496"/>
          <w:jc w:val="center"/>
        </w:trPr>
        <w:tc>
          <w:tcPr>
            <w:tcW w:w="889" w:type="dxa"/>
            <w:shd w:val="clear" w:color="auto" w:fill="auto"/>
            <w:vAlign w:val="center"/>
          </w:tcPr>
          <w:p w:rsidR="00092182" w:rsidRDefault="00092182"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1</w:t>
            </w:r>
          </w:p>
        </w:tc>
        <w:tc>
          <w:tcPr>
            <w:tcW w:w="1740"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icon</w:t>
            </w:r>
            <w:r>
              <w:rPr>
                <w:rFonts w:ascii="仿宋_GB2312" w:eastAsia="仿宋_GB2312" w:hAnsi="宋体" w:hint="eastAsia"/>
                <w:szCs w:val="21"/>
                <w:lang w:val="zh-CN"/>
              </w:rPr>
              <w:t>设计</w:t>
            </w:r>
          </w:p>
        </w:tc>
        <w:tc>
          <w:tcPr>
            <w:tcW w:w="5304" w:type="dxa"/>
            <w:shd w:val="clear" w:color="auto" w:fill="auto"/>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通过美术基础的基本理论、应用知识的学习，了解手</w:t>
            </w:r>
            <w:proofErr w:type="gramStart"/>
            <w:r>
              <w:rPr>
                <w:rFonts w:ascii="仿宋_GB2312" w:eastAsia="仿宋_GB2312" w:hAnsi="宋体" w:hint="eastAsia"/>
                <w:szCs w:val="21"/>
                <w:lang w:val="zh-CN"/>
              </w:rPr>
              <w:t>绘效果</w:t>
            </w:r>
            <w:proofErr w:type="gramEnd"/>
            <w:r>
              <w:rPr>
                <w:rFonts w:ascii="仿宋_GB2312" w:eastAsia="仿宋_GB2312" w:hAnsi="宋体" w:hint="eastAsia"/>
                <w:szCs w:val="21"/>
                <w:lang w:val="zh-CN"/>
              </w:rPr>
              <w:t>图的表现技法。使学生掌握画面的构图、比例、透视、造型、明暗、质感等绘画基本因素，能够运用表现技法绘制建筑效果图，具有一定的画面组织能力。</w:t>
            </w:r>
          </w:p>
        </w:tc>
        <w:tc>
          <w:tcPr>
            <w:tcW w:w="849" w:type="dxa"/>
            <w:shd w:val="clear" w:color="auto" w:fill="auto"/>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r>
      <w:tr w:rsidR="00092182" w:rsidTr="00DC1EFF">
        <w:trPr>
          <w:jc w:val="center"/>
        </w:trPr>
        <w:tc>
          <w:tcPr>
            <w:tcW w:w="889" w:type="dxa"/>
            <w:shd w:val="clear" w:color="auto" w:fill="auto"/>
            <w:vAlign w:val="center"/>
          </w:tcPr>
          <w:p w:rsidR="00092182" w:rsidRDefault="00092182"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2</w:t>
            </w:r>
          </w:p>
        </w:tc>
        <w:tc>
          <w:tcPr>
            <w:tcW w:w="1740"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hint="eastAsia"/>
                <w:szCs w:val="21"/>
                <w:lang w:val="zh-CN"/>
              </w:rPr>
              <w:t>产品流程应用</w:t>
            </w:r>
          </w:p>
        </w:tc>
        <w:tc>
          <w:tcPr>
            <w:tcW w:w="5304" w:type="dxa"/>
            <w:shd w:val="clear" w:color="auto" w:fill="auto"/>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通过本课程的学习，使学员交互设计的角度出发，了解用户研究的基础知识以及问卷、访谈、用户画像、数据分析等常用的研究方法，用于实际项目中。</w:t>
            </w:r>
          </w:p>
        </w:tc>
        <w:tc>
          <w:tcPr>
            <w:tcW w:w="849" w:type="dxa"/>
            <w:shd w:val="clear" w:color="auto" w:fill="auto"/>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r>
      <w:tr w:rsidR="00092182" w:rsidTr="00DC1EFF">
        <w:trPr>
          <w:jc w:val="center"/>
        </w:trPr>
        <w:tc>
          <w:tcPr>
            <w:tcW w:w="889" w:type="dxa"/>
            <w:shd w:val="clear" w:color="auto" w:fill="auto"/>
            <w:vAlign w:val="center"/>
          </w:tcPr>
          <w:p w:rsidR="00092182" w:rsidRDefault="00092182"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3</w:t>
            </w:r>
          </w:p>
        </w:tc>
        <w:tc>
          <w:tcPr>
            <w:tcW w:w="1740"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hint="eastAsia"/>
                <w:szCs w:val="21"/>
                <w:lang w:val="zh-CN"/>
              </w:rPr>
              <w:t>移动平台界面设计</w:t>
            </w:r>
          </w:p>
        </w:tc>
        <w:tc>
          <w:tcPr>
            <w:tcW w:w="5304" w:type="dxa"/>
            <w:shd w:val="clear" w:color="auto" w:fill="auto"/>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该课程让同学们了解交互界面设计，安卓系统下APP的制作、研发流程。本课程主要介绍了APP的制作中界面</w:t>
            </w:r>
            <w:r>
              <w:rPr>
                <w:rFonts w:ascii="仿宋_GB2312" w:eastAsia="仿宋_GB2312" w:hAnsi="宋体" w:hint="eastAsia"/>
                <w:szCs w:val="21"/>
                <w:lang w:val="zh-CN"/>
              </w:rPr>
              <w:lastRenderedPageBreak/>
              <w:t>交互设计的各种基础知识和高级技法等。通过本课程的学习，能使同学们对交互界面设计有全新的认识。</w:t>
            </w:r>
          </w:p>
        </w:tc>
        <w:tc>
          <w:tcPr>
            <w:tcW w:w="849" w:type="dxa"/>
            <w:shd w:val="clear" w:color="auto" w:fill="auto"/>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lastRenderedPageBreak/>
              <w:t>72</w:t>
            </w:r>
          </w:p>
        </w:tc>
      </w:tr>
    </w:tbl>
    <w:p w:rsidR="00092182" w:rsidRDefault="00092182" w:rsidP="00092182">
      <w:pPr>
        <w:overflowPunct w:val="0"/>
        <w:spacing w:line="360" w:lineRule="auto"/>
        <w:ind w:firstLineChars="242" w:firstLine="581"/>
        <w:rPr>
          <w:rFonts w:ascii="仿宋_GB2312" w:eastAsia="仿宋_GB2312"/>
          <w:sz w:val="24"/>
          <w:szCs w:val="30"/>
        </w:rPr>
      </w:pPr>
      <w:r>
        <w:rPr>
          <w:rFonts w:ascii="仿宋" w:eastAsia="仿宋" w:hAnsi="仿宋" w:hint="eastAsia"/>
          <w:sz w:val="24"/>
        </w:rPr>
        <w:lastRenderedPageBreak/>
        <w:t>③java开发</w:t>
      </w:r>
      <w:r>
        <w:rPr>
          <w:rFonts w:ascii="仿宋_GB2312" w:eastAsia="仿宋_GB2312" w:hint="eastAsia"/>
          <w:sz w:val="24"/>
          <w:szCs w:val="30"/>
        </w:rPr>
        <w:t>方向</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740"/>
        <w:gridCol w:w="5304"/>
        <w:gridCol w:w="849"/>
      </w:tblGrid>
      <w:tr w:rsidR="00092182" w:rsidTr="00DC1EFF">
        <w:trPr>
          <w:trHeight w:val="622"/>
          <w:tblHeader/>
          <w:jc w:val="center"/>
        </w:trPr>
        <w:tc>
          <w:tcPr>
            <w:tcW w:w="889"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序号</w:t>
            </w:r>
          </w:p>
        </w:tc>
        <w:tc>
          <w:tcPr>
            <w:tcW w:w="1740"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课程名称</w:t>
            </w:r>
          </w:p>
        </w:tc>
        <w:tc>
          <w:tcPr>
            <w:tcW w:w="5304"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主要教学内容和要求</w:t>
            </w:r>
          </w:p>
        </w:tc>
        <w:tc>
          <w:tcPr>
            <w:tcW w:w="849" w:type="dxa"/>
            <w:shd w:val="clear" w:color="auto" w:fill="auto"/>
            <w:vAlign w:val="center"/>
          </w:tcPr>
          <w:p w:rsidR="00092182" w:rsidRDefault="00092182"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学时</w:t>
            </w:r>
          </w:p>
        </w:tc>
      </w:tr>
      <w:tr w:rsidR="00092182" w:rsidTr="00DC1EFF">
        <w:trPr>
          <w:trHeight w:val="496"/>
          <w:jc w:val="center"/>
        </w:trPr>
        <w:tc>
          <w:tcPr>
            <w:tcW w:w="889" w:type="dxa"/>
            <w:shd w:val="clear" w:color="auto" w:fill="auto"/>
            <w:vAlign w:val="center"/>
          </w:tcPr>
          <w:p w:rsidR="00092182" w:rsidRDefault="00092182"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1</w:t>
            </w:r>
          </w:p>
        </w:tc>
        <w:tc>
          <w:tcPr>
            <w:tcW w:w="1740"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java</w:t>
            </w:r>
            <w:r>
              <w:rPr>
                <w:rFonts w:ascii="仿宋_GB2312" w:eastAsia="仿宋_GB2312" w:hAnsi="宋体" w:hint="eastAsia"/>
                <w:szCs w:val="21"/>
                <w:lang w:val="zh-CN"/>
              </w:rPr>
              <w:t>面向对象程序设计</w:t>
            </w:r>
          </w:p>
        </w:tc>
        <w:tc>
          <w:tcPr>
            <w:tcW w:w="5304" w:type="dxa"/>
            <w:shd w:val="clear" w:color="auto" w:fill="auto"/>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该课程采用教师课堂讲授，配合多媒体教学（投影、电子分屏）同时借助实验课以增加学生对每一个知识点了解、掌握和应用。要注重每一个教学内容在课程中的重要性及其与相关内容之间的有机联系，教学时注意课程的系统性，突出重点，讲清难点，通过本课程的学习使学员可以系统地了解 JAVA语言基本知识，JAVA项目开发等相关知识，通过项目实践，培养和提高学员动手能力，达到独自或集体开发项目的目的。</w:t>
            </w:r>
          </w:p>
        </w:tc>
        <w:tc>
          <w:tcPr>
            <w:tcW w:w="849" w:type="dxa"/>
            <w:shd w:val="clear" w:color="auto" w:fill="auto"/>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r>
      <w:tr w:rsidR="00092182" w:rsidTr="00DC1EFF">
        <w:trPr>
          <w:jc w:val="center"/>
        </w:trPr>
        <w:tc>
          <w:tcPr>
            <w:tcW w:w="889" w:type="dxa"/>
            <w:shd w:val="clear" w:color="auto" w:fill="auto"/>
            <w:vAlign w:val="center"/>
          </w:tcPr>
          <w:p w:rsidR="00092182" w:rsidRDefault="00092182"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2</w:t>
            </w:r>
          </w:p>
        </w:tc>
        <w:tc>
          <w:tcPr>
            <w:tcW w:w="1740"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JavaWeb</w:t>
            </w:r>
            <w:r>
              <w:rPr>
                <w:rFonts w:ascii="仿宋_GB2312" w:eastAsia="仿宋_GB2312" w:hAnsi="宋体" w:hint="eastAsia"/>
                <w:szCs w:val="21"/>
                <w:lang w:val="zh-CN"/>
              </w:rPr>
              <w:t>应用开发</w:t>
            </w:r>
          </w:p>
        </w:tc>
        <w:tc>
          <w:tcPr>
            <w:tcW w:w="5304" w:type="dxa"/>
            <w:shd w:val="clear" w:color="auto" w:fill="auto"/>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该课程是一门实用性较强的必修课程。JSP 是由Sun 公司在面向对象编程语言。该课程采用教师课堂讲授，配合多媒体教学（投影）同时借助实验课以增加学生对每一个知识点了解、掌握和应用。要注重每一个教学内容在课程中的重要性及其与相关内容之间的有机联系，教学时注意课程的系统性，突出重点，讲清难点。本课程的学习任务在于使学生了解Java Web基础的特点和现在生活中他的重要性，掌握Java Web基础的基本语法，能够使用他进行程序的编写，利用他来开发一个现实生活中的一个软件。</w:t>
            </w:r>
          </w:p>
        </w:tc>
        <w:tc>
          <w:tcPr>
            <w:tcW w:w="849" w:type="dxa"/>
            <w:shd w:val="clear" w:color="auto" w:fill="auto"/>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r>
      <w:tr w:rsidR="00092182" w:rsidTr="00DC1EFF">
        <w:trPr>
          <w:jc w:val="center"/>
        </w:trPr>
        <w:tc>
          <w:tcPr>
            <w:tcW w:w="889" w:type="dxa"/>
            <w:shd w:val="clear" w:color="auto" w:fill="auto"/>
            <w:vAlign w:val="center"/>
          </w:tcPr>
          <w:p w:rsidR="00092182" w:rsidRDefault="00092182"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3</w:t>
            </w:r>
          </w:p>
        </w:tc>
        <w:tc>
          <w:tcPr>
            <w:tcW w:w="1740" w:type="dxa"/>
            <w:shd w:val="clear" w:color="auto" w:fill="auto"/>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hint="eastAsia"/>
                <w:szCs w:val="21"/>
                <w:lang w:val="zh-CN"/>
              </w:rPr>
              <w:t>混合APP开发</w:t>
            </w:r>
          </w:p>
        </w:tc>
        <w:tc>
          <w:tcPr>
            <w:tcW w:w="5304" w:type="dxa"/>
            <w:shd w:val="clear" w:color="auto" w:fill="auto"/>
            <w:vAlign w:val="center"/>
          </w:tcPr>
          <w:p w:rsidR="00092182" w:rsidRDefault="00092182" w:rsidP="00DC1EFF">
            <w:pPr>
              <w:widowControl/>
              <w:spacing w:line="360" w:lineRule="auto"/>
              <w:rPr>
                <w:rFonts w:ascii="仿宋_GB2312" w:eastAsia="仿宋_GB2312" w:hAnsi="宋体"/>
                <w:szCs w:val="21"/>
                <w:lang w:val="zh-CN"/>
              </w:rPr>
            </w:pPr>
            <w:r>
              <w:rPr>
                <w:rFonts w:ascii="仿宋_GB2312" w:eastAsia="仿宋_GB2312" w:hAnsi="宋体" w:hint="eastAsia"/>
                <w:szCs w:val="21"/>
                <w:lang w:val="zh-CN"/>
              </w:rPr>
              <w:t>通过本课程的学习，使学员可以系统地了解构建Ionic应用并发布，或作为Web应用部署至云主机。 等相关知识。通过项目实践，以精益的方式，从点子到App。</w:t>
            </w:r>
          </w:p>
        </w:tc>
        <w:tc>
          <w:tcPr>
            <w:tcW w:w="849" w:type="dxa"/>
            <w:shd w:val="clear" w:color="auto" w:fill="auto"/>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r>
    </w:tbl>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（3）综合实训</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综合实</w:t>
      </w:r>
      <w:proofErr w:type="gramStart"/>
      <w:r>
        <w:rPr>
          <w:rFonts w:ascii="仿宋_GB2312" w:eastAsia="仿宋_GB2312" w:hint="eastAsia"/>
          <w:sz w:val="24"/>
          <w:szCs w:val="30"/>
        </w:rPr>
        <w:t>训教学</w:t>
      </w:r>
      <w:proofErr w:type="gramEnd"/>
      <w:r>
        <w:rPr>
          <w:rFonts w:ascii="仿宋_GB2312" w:eastAsia="仿宋_GB2312" w:hint="eastAsia"/>
          <w:sz w:val="24"/>
          <w:szCs w:val="30"/>
        </w:rPr>
        <w:t>以提升学生综合职业能力为教学目标，与企业合作开发总结实</w:t>
      </w:r>
      <w:proofErr w:type="gramStart"/>
      <w:r>
        <w:rPr>
          <w:rFonts w:ascii="仿宋_GB2312" w:eastAsia="仿宋_GB2312" w:hint="eastAsia"/>
          <w:sz w:val="24"/>
          <w:szCs w:val="30"/>
        </w:rPr>
        <w:t>训</w:t>
      </w:r>
      <w:proofErr w:type="gramEnd"/>
      <w:r>
        <w:rPr>
          <w:rFonts w:ascii="仿宋_GB2312" w:eastAsia="仿宋_GB2312" w:hint="eastAsia"/>
          <w:sz w:val="24"/>
          <w:szCs w:val="30"/>
        </w:rPr>
        <w:t>项目，采取集中实训的教学组织形式，校</w:t>
      </w:r>
      <w:proofErr w:type="gramStart"/>
      <w:r>
        <w:rPr>
          <w:rFonts w:ascii="仿宋_GB2312" w:eastAsia="仿宋_GB2312" w:hint="eastAsia"/>
          <w:sz w:val="24"/>
          <w:szCs w:val="30"/>
        </w:rPr>
        <w:t>企教师</w:t>
      </w:r>
      <w:proofErr w:type="gramEnd"/>
      <w:r>
        <w:rPr>
          <w:rFonts w:ascii="仿宋_GB2312" w:eastAsia="仿宋_GB2312" w:hint="eastAsia"/>
          <w:sz w:val="24"/>
          <w:szCs w:val="30"/>
        </w:rPr>
        <w:t>共同管理和考核学生。通过“企</w:t>
      </w:r>
      <w:r>
        <w:rPr>
          <w:rFonts w:ascii="仿宋_GB2312" w:eastAsia="仿宋_GB2312" w:hint="eastAsia"/>
          <w:sz w:val="24"/>
          <w:szCs w:val="30"/>
        </w:rPr>
        <w:lastRenderedPageBreak/>
        <w:t>业真实案例”项目，使学生全程参与不同类型项目运作，扮演企业职员角色，多方位、多角度地感受企业环境，接受项目实战，掌握主动就业的制高点，为就业打下坚实基础。</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（4）顶岗实习</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顶岗实习是本专业学生职业技能和职业岗位工作能力培养的重要实践教学环节，的最后一个学期（第 6 学期）进行，保证学生顶岗实习的顶岗与其所学专业面向的岗位群基本一致。通过校企合作，实行工学交替、多学期、分阶段安排学生实习。要加强顶岗实习过程管理，切实保障学生的安全与权益构建校企共同指导、共同管理、合作育人的顶岗实习工作机制。</w:t>
      </w:r>
    </w:p>
    <w:p w:rsidR="00092182" w:rsidRDefault="00092182" w:rsidP="00092182">
      <w:pPr>
        <w:overflowPunct w:val="0"/>
        <w:rPr>
          <w:rFonts w:ascii="黑体" w:eastAsia="黑体" w:hAnsi="黑体"/>
          <w:b/>
          <w:sz w:val="28"/>
          <w:szCs w:val="30"/>
        </w:rPr>
      </w:pPr>
      <w:r>
        <w:rPr>
          <w:rFonts w:ascii="黑体" w:eastAsia="黑体" w:hAnsi="黑体" w:hint="eastAsia"/>
          <w:b/>
          <w:sz w:val="28"/>
          <w:szCs w:val="30"/>
        </w:rPr>
        <w:t>七、教学进程总体安排</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sz w:val="24"/>
          <w:szCs w:val="30"/>
        </w:rPr>
        <w:t>1．</w:t>
      </w:r>
      <w:r>
        <w:rPr>
          <w:rFonts w:ascii="仿宋_GB2312" w:eastAsia="仿宋_GB2312" w:hint="eastAsia"/>
          <w:sz w:val="24"/>
          <w:szCs w:val="30"/>
        </w:rPr>
        <w:t>基本要求</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每学年为52周，其中教学时间40周（含复习考试），累计假期12周。1周一般为28学时。顶岗实习一般按每周30小时（1小时折1学时）安排。3年总学时数约为3000学时。1-6学期教学周数分别为：17周、17周、16周、16周、16周、18周。第1～6学期周学时分别为28、28、26、26、26、30学时。</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（2）公共基础课程学时一般占总学时的1/3，累计总学时约为1学年。不同专业技能方向可根据产业人才培养的实际需要在规定的范围内适当调整，上下浮动，但必须保证学生修完公共基础课程的必修内容和学时。</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（3）专业技能课程学时一般占总学时的2/3，其中学生在实习单位的实习时间根据专业人才培养方案确定，顶岗实习一般为6个月，在确保学生实习总量的前提下，可根据实际需要，集中或分阶段安排实习时间。</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（4）选修课为公共基础选修课和专业选修课，第3、4、5学期分别任选4学时、8学时、8学时。选修课程320学时，其教学时数占总学时的11%。</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sz w:val="24"/>
          <w:szCs w:val="30"/>
        </w:rPr>
        <w:t>2．教学</w:t>
      </w:r>
      <w:r>
        <w:rPr>
          <w:rFonts w:ascii="仿宋_GB2312" w:eastAsia="仿宋_GB2312" w:hint="eastAsia"/>
          <w:sz w:val="24"/>
          <w:szCs w:val="30"/>
        </w:rPr>
        <w:t>进</w:t>
      </w:r>
      <w:r>
        <w:rPr>
          <w:rFonts w:ascii="仿宋_GB2312" w:eastAsia="仿宋_GB2312"/>
          <w:sz w:val="24"/>
          <w:szCs w:val="30"/>
        </w:rPr>
        <w:t>度计划</w:t>
      </w:r>
      <w:r>
        <w:rPr>
          <w:rFonts w:ascii="仿宋_GB2312" w:eastAsia="仿宋_GB2312" w:hint="eastAsia"/>
          <w:sz w:val="24"/>
          <w:szCs w:val="30"/>
        </w:rPr>
        <w:t>安排表</w:t>
      </w:r>
    </w:p>
    <w:tbl>
      <w:tblPr>
        <w:tblpPr w:leftFromText="180" w:rightFromText="180" w:vertAnchor="text" w:horzAnchor="page" w:tblpXSpec="center" w:tblpY="119"/>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567"/>
        <w:gridCol w:w="2977"/>
        <w:gridCol w:w="850"/>
        <w:gridCol w:w="850"/>
        <w:gridCol w:w="567"/>
        <w:gridCol w:w="567"/>
        <w:gridCol w:w="567"/>
        <w:gridCol w:w="567"/>
        <w:gridCol w:w="567"/>
        <w:gridCol w:w="567"/>
        <w:gridCol w:w="558"/>
        <w:gridCol w:w="567"/>
      </w:tblGrid>
      <w:tr w:rsidR="00092182" w:rsidTr="00DC1EFF">
        <w:trPr>
          <w:trHeight w:hRule="exact" w:val="361"/>
        </w:trPr>
        <w:tc>
          <w:tcPr>
            <w:tcW w:w="1139" w:type="dxa"/>
            <w:gridSpan w:val="2"/>
            <w:vMerge w:val="restart"/>
            <w:vAlign w:val="center"/>
          </w:tcPr>
          <w:p w:rsidR="00092182" w:rsidRDefault="00092182" w:rsidP="00DC1EFF">
            <w:pPr>
              <w:spacing w:before="87"/>
              <w:ind w:right="-20"/>
              <w:rPr>
                <w:rFonts w:ascii="仿宋" w:eastAsia="仿宋" w:hAnsi="仿宋" w:cs="黑体"/>
                <w:b/>
                <w:sz w:val="24"/>
              </w:rPr>
            </w:pPr>
            <w:r>
              <w:rPr>
                <w:rFonts w:ascii="仿宋" w:eastAsia="仿宋" w:hAnsi="仿宋" w:cs="黑体" w:hint="eastAsia"/>
                <w:b/>
                <w:sz w:val="24"/>
              </w:rPr>
              <w:t>课程</w:t>
            </w:r>
            <w:r>
              <w:rPr>
                <w:rFonts w:ascii="仿宋" w:eastAsia="仿宋" w:hAnsi="仿宋" w:cs="黑体" w:hint="eastAsia"/>
                <w:b/>
                <w:spacing w:val="-2"/>
                <w:sz w:val="24"/>
              </w:rPr>
              <w:t>类</w:t>
            </w:r>
            <w:r>
              <w:rPr>
                <w:rFonts w:ascii="仿宋" w:eastAsia="仿宋" w:hAnsi="仿宋" w:cs="黑体" w:hint="eastAsia"/>
                <w:b/>
                <w:sz w:val="24"/>
              </w:rPr>
              <w:t>别</w:t>
            </w:r>
          </w:p>
        </w:tc>
        <w:tc>
          <w:tcPr>
            <w:tcW w:w="2977" w:type="dxa"/>
            <w:vMerge w:val="restart"/>
            <w:vAlign w:val="center"/>
          </w:tcPr>
          <w:p w:rsidR="00092182" w:rsidRDefault="00092182" w:rsidP="00DC1EFF">
            <w:pPr>
              <w:spacing w:before="87"/>
              <w:ind w:left="868" w:right="846"/>
              <w:jc w:val="center"/>
              <w:rPr>
                <w:rFonts w:ascii="仿宋" w:eastAsia="仿宋" w:hAnsi="仿宋" w:cs="黑体"/>
                <w:b/>
                <w:sz w:val="24"/>
              </w:rPr>
            </w:pPr>
            <w:r>
              <w:rPr>
                <w:rFonts w:ascii="仿宋" w:eastAsia="仿宋" w:hAnsi="仿宋" w:cs="黑体" w:hint="eastAsia"/>
                <w:b/>
                <w:sz w:val="24"/>
              </w:rPr>
              <w:t>课程</w:t>
            </w:r>
            <w:r>
              <w:rPr>
                <w:rFonts w:ascii="仿宋" w:eastAsia="仿宋" w:hAnsi="仿宋" w:cs="黑体" w:hint="eastAsia"/>
                <w:b/>
                <w:spacing w:val="-2"/>
                <w:sz w:val="24"/>
              </w:rPr>
              <w:t>名</w:t>
            </w:r>
            <w:r>
              <w:rPr>
                <w:rFonts w:ascii="仿宋" w:eastAsia="仿宋" w:hAnsi="仿宋" w:cs="黑体" w:hint="eastAsia"/>
                <w:b/>
                <w:sz w:val="24"/>
              </w:rPr>
              <w:t>称</w:t>
            </w:r>
          </w:p>
        </w:tc>
        <w:tc>
          <w:tcPr>
            <w:tcW w:w="850" w:type="dxa"/>
            <w:vMerge w:val="restart"/>
            <w:vAlign w:val="center"/>
          </w:tcPr>
          <w:p w:rsidR="00092182" w:rsidRDefault="00092182" w:rsidP="00DC1EFF">
            <w:pPr>
              <w:spacing w:before="87"/>
              <w:ind w:right="-20"/>
              <w:jc w:val="center"/>
              <w:rPr>
                <w:rFonts w:ascii="仿宋" w:eastAsia="仿宋" w:hAnsi="仿宋" w:cs="黑体"/>
                <w:b/>
                <w:spacing w:val="-2"/>
                <w:sz w:val="24"/>
              </w:rPr>
            </w:pPr>
            <w:r>
              <w:rPr>
                <w:rFonts w:ascii="仿宋" w:eastAsia="仿宋" w:hAnsi="仿宋" w:cs="黑体" w:hint="eastAsia"/>
                <w:b/>
                <w:spacing w:val="-2"/>
                <w:sz w:val="24"/>
              </w:rPr>
              <w:t>课</w:t>
            </w:r>
            <w:r>
              <w:rPr>
                <w:rFonts w:ascii="仿宋" w:eastAsia="仿宋" w:hAnsi="仿宋" w:cs="黑体"/>
                <w:b/>
                <w:spacing w:val="-2"/>
                <w:sz w:val="24"/>
              </w:rPr>
              <w:t>程</w:t>
            </w:r>
          </w:p>
          <w:p w:rsidR="00092182" w:rsidRDefault="00092182" w:rsidP="00DC1EFF">
            <w:pPr>
              <w:spacing w:before="87"/>
              <w:ind w:right="-20"/>
              <w:jc w:val="center"/>
              <w:rPr>
                <w:rFonts w:ascii="仿宋" w:eastAsia="仿宋" w:hAnsi="仿宋" w:cs="黑体"/>
                <w:b/>
                <w:spacing w:val="-2"/>
                <w:sz w:val="24"/>
              </w:rPr>
            </w:pPr>
            <w:r>
              <w:rPr>
                <w:rFonts w:ascii="仿宋" w:eastAsia="仿宋" w:hAnsi="仿宋" w:cs="黑体"/>
                <w:b/>
                <w:spacing w:val="-2"/>
                <w:sz w:val="24"/>
              </w:rPr>
              <w:t>性质</w:t>
            </w:r>
          </w:p>
        </w:tc>
        <w:tc>
          <w:tcPr>
            <w:tcW w:w="850" w:type="dxa"/>
            <w:vMerge w:val="restart"/>
            <w:vAlign w:val="center"/>
          </w:tcPr>
          <w:p w:rsidR="00092182" w:rsidRDefault="00092182" w:rsidP="00DC1EFF">
            <w:pPr>
              <w:spacing w:before="87"/>
              <w:ind w:right="-20"/>
              <w:jc w:val="center"/>
              <w:rPr>
                <w:rFonts w:ascii="仿宋" w:eastAsia="仿宋" w:hAnsi="仿宋" w:cs="黑体"/>
                <w:b/>
                <w:sz w:val="24"/>
              </w:rPr>
            </w:pPr>
            <w:r>
              <w:rPr>
                <w:rFonts w:ascii="仿宋" w:eastAsia="仿宋" w:hAnsi="仿宋" w:cs="黑体" w:hint="eastAsia"/>
                <w:b/>
                <w:sz w:val="24"/>
              </w:rPr>
              <w:t>总学时</w:t>
            </w:r>
          </w:p>
        </w:tc>
        <w:tc>
          <w:tcPr>
            <w:tcW w:w="3402" w:type="dxa"/>
            <w:gridSpan w:val="6"/>
            <w:vAlign w:val="center"/>
          </w:tcPr>
          <w:p w:rsidR="00092182" w:rsidRDefault="00092182" w:rsidP="00DC1EFF">
            <w:pPr>
              <w:spacing w:line="290" w:lineRule="exact"/>
              <w:ind w:left="450" w:right="-20"/>
              <w:jc w:val="center"/>
              <w:rPr>
                <w:rFonts w:ascii="仿宋" w:eastAsia="仿宋" w:hAnsi="仿宋" w:cs="黑体"/>
                <w:b/>
                <w:sz w:val="24"/>
              </w:rPr>
            </w:pPr>
            <w:r>
              <w:rPr>
                <w:rFonts w:ascii="仿宋" w:eastAsia="仿宋" w:hAnsi="仿宋" w:cs="黑体" w:hint="eastAsia"/>
                <w:b/>
                <w:sz w:val="24"/>
              </w:rPr>
              <w:t>各学</w:t>
            </w:r>
            <w:r>
              <w:rPr>
                <w:rFonts w:ascii="仿宋" w:eastAsia="仿宋" w:hAnsi="仿宋" w:cs="黑体" w:hint="eastAsia"/>
                <w:b/>
                <w:spacing w:val="-2"/>
                <w:sz w:val="24"/>
              </w:rPr>
              <w:t>期</w:t>
            </w:r>
            <w:r>
              <w:rPr>
                <w:rFonts w:ascii="仿宋" w:eastAsia="仿宋" w:hAnsi="仿宋" w:cs="黑体" w:hint="eastAsia"/>
                <w:b/>
                <w:sz w:val="24"/>
              </w:rPr>
              <w:t>周</w:t>
            </w:r>
            <w:r>
              <w:rPr>
                <w:rFonts w:ascii="仿宋" w:eastAsia="仿宋" w:hAnsi="仿宋" w:cs="黑体" w:hint="eastAsia"/>
                <w:b/>
                <w:spacing w:val="-2"/>
                <w:sz w:val="24"/>
              </w:rPr>
              <w:t>数</w:t>
            </w:r>
            <w:r>
              <w:rPr>
                <w:rFonts w:ascii="仿宋" w:eastAsia="仿宋" w:hAnsi="仿宋" w:cs="黑体" w:hint="eastAsia"/>
                <w:b/>
                <w:sz w:val="24"/>
              </w:rPr>
              <w:t>与</w:t>
            </w:r>
            <w:r>
              <w:rPr>
                <w:rFonts w:ascii="仿宋" w:eastAsia="仿宋" w:hAnsi="仿宋" w:cs="黑体" w:hint="eastAsia"/>
                <w:b/>
                <w:spacing w:val="-2"/>
                <w:sz w:val="24"/>
              </w:rPr>
              <w:t>学</w:t>
            </w:r>
            <w:r>
              <w:rPr>
                <w:rFonts w:ascii="仿宋" w:eastAsia="仿宋" w:hAnsi="仿宋" w:cs="黑体" w:hint="eastAsia"/>
                <w:b/>
                <w:sz w:val="24"/>
              </w:rPr>
              <w:t>时</w:t>
            </w:r>
            <w:r>
              <w:rPr>
                <w:rFonts w:ascii="仿宋" w:eastAsia="仿宋" w:hAnsi="仿宋" w:cs="黑体" w:hint="eastAsia"/>
                <w:b/>
                <w:spacing w:val="-2"/>
                <w:sz w:val="24"/>
              </w:rPr>
              <w:t>分</w:t>
            </w:r>
            <w:r>
              <w:rPr>
                <w:rFonts w:ascii="仿宋" w:eastAsia="仿宋" w:hAnsi="仿宋" w:cs="黑体" w:hint="eastAsia"/>
                <w:b/>
                <w:sz w:val="24"/>
              </w:rPr>
              <w:t>配</w:t>
            </w:r>
          </w:p>
        </w:tc>
        <w:tc>
          <w:tcPr>
            <w:tcW w:w="1125" w:type="dxa"/>
            <w:gridSpan w:val="2"/>
            <w:vAlign w:val="center"/>
          </w:tcPr>
          <w:p w:rsidR="00092182" w:rsidRDefault="00092182" w:rsidP="00DC1EFF">
            <w:pPr>
              <w:spacing w:line="290" w:lineRule="exact"/>
              <w:ind w:right="-20"/>
              <w:jc w:val="center"/>
              <w:rPr>
                <w:rFonts w:ascii="仿宋" w:eastAsia="仿宋" w:hAnsi="仿宋" w:cs="黑体"/>
                <w:b/>
                <w:sz w:val="24"/>
              </w:rPr>
            </w:pPr>
            <w:r>
              <w:rPr>
                <w:rFonts w:ascii="仿宋" w:eastAsia="仿宋" w:hAnsi="仿宋" w:cs="黑体" w:hint="eastAsia"/>
                <w:b/>
                <w:sz w:val="24"/>
              </w:rPr>
              <w:t>考核</w:t>
            </w:r>
          </w:p>
        </w:tc>
      </w:tr>
      <w:tr w:rsidR="00092182" w:rsidTr="00DC1EFF">
        <w:trPr>
          <w:trHeight w:hRule="exact" w:val="497"/>
        </w:trPr>
        <w:tc>
          <w:tcPr>
            <w:tcW w:w="1139" w:type="dxa"/>
            <w:gridSpan w:val="2"/>
            <w:vMerge/>
            <w:vAlign w:val="center"/>
          </w:tcPr>
          <w:p w:rsidR="00092182" w:rsidRDefault="00092182" w:rsidP="00DC1EFF">
            <w:pPr>
              <w:jc w:val="center"/>
              <w:rPr>
                <w:rFonts w:ascii="仿宋" w:eastAsia="仿宋" w:hAnsi="仿宋" w:cs="黑体"/>
                <w:b/>
                <w:sz w:val="24"/>
              </w:rPr>
            </w:pPr>
          </w:p>
        </w:tc>
        <w:tc>
          <w:tcPr>
            <w:tcW w:w="2977" w:type="dxa"/>
            <w:vMerge/>
            <w:vAlign w:val="center"/>
          </w:tcPr>
          <w:p w:rsidR="00092182" w:rsidRDefault="00092182" w:rsidP="00DC1EFF">
            <w:pPr>
              <w:jc w:val="center"/>
              <w:rPr>
                <w:rFonts w:ascii="仿宋" w:eastAsia="仿宋" w:hAnsi="仿宋" w:cs="黑体"/>
                <w:b/>
                <w:sz w:val="24"/>
              </w:rPr>
            </w:pPr>
          </w:p>
        </w:tc>
        <w:tc>
          <w:tcPr>
            <w:tcW w:w="850" w:type="dxa"/>
            <w:vMerge/>
          </w:tcPr>
          <w:p w:rsidR="00092182" w:rsidRDefault="00092182" w:rsidP="00DC1EFF">
            <w:pPr>
              <w:rPr>
                <w:rFonts w:ascii="仿宋" w:eastAsia="仿宋" w:hAnsi="仿宋" w:cs="黑体"/>
                <w:b/>
                <w:sz w:val="24"/>
              </w:rPr>
            </w:pPr>
          </w:p>
        </w:tc>
        <w:tc>
          <w:tcPr>
            <w:tcW w:w="850" w:type="dxa"/>
            <w:vMerge/>
            <w:vAlign w:val="center"/>
          </w:tcPr>
          <w:p w:rsidR="00092182" w:rsidRDefault="00092182" w:rsidP="00DC1EFF">
            <w:pPr>
              <w:jc w:val="center"/>
              <w:rPr>
                <w:rFonts w:ascii="仿宋" w:eastAsia="仿宋" w:hAnsi="仿宋" w:cs="黑体"/>
                <w:b/>
                <w:sz w:val="24"/>
              </w:rPr>
            </w:pPr>
          </w:p>
        </w:tc>
        <w:tc>
          <w:tcPr>
            <w:tcW w:w="567" w:type="dxa"/>
            <w:vAlign w:val="center"/>
          </w:tcPr>
          <w:p w:rsidR="00092182" w:rsidRDefault="00092182"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1</w:t>
            </w:r>
          </w:p>
        </w:tc>
        <w:tc>
          <w:tcPr>
            <w:tcW w:w="567" w:type="dxa"/>
            <w:vAlign w:val="center"/>
          </w:tcPr>
          <w:p w:rsidR="00092182" w:rsidRDefault="00092182"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2</w:t>
            </w:r>
          </w:p>
        </w:tc>
        <w:tc>
          <w:tcPr>
            <w:tcW w:w="567" w:type="dxa"/>
            <w:vAlign w:val="center"/>
          </w:tcPr>
          <w:p w:rsidR="00092182" w:rsidRDefault="00092182"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3</w:t>
            </w:r>
          </w:p>
        </w:tc>
        <w:tc>
          <w:tcPr>
            <w:tcW w:w="567" w:type="dxa"/>
            <w:vAlign w:val="center"/>
          </w:tcPr>
          <w:p w:rsidR="00092182" w:rsidRDefault="00092182"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4</w:t>
            </w:r>
          </w:p>
        </w:tc>
        <w:tc>
          <w:tcPr>
            <w:tcW w:w="567" w:type="dxa"/>
            <w:vAlign w:val="center"/>
          </w:tcPr>
          <w:p w:rsidR="00092182" w:rsidRDefault="00092182"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5</w:t>
            </w:r>
          </w:p>
        </w:tc>
        <w:tc>
          <w:tcPr>
            <w:tcW w:w="567" w:type="dxa"/>
            <w:vAlign w:val="center"/>
          </w:tcPr>
          <w:p w:rsidR="00092182" w:rsidRDefault="00092182"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6</w:t>
            </w:r>
          </w:p>
        </w:tc>
        <w:tc>
          <w:tcPr>
            <w:tcW w:w="558" w:type="dxa"/>
            <w:vAlign w:val="center"/>
          </w:tcPr>
          <w:p w:rsidR="00092182" w:rsidRDefault="00092182"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考</w:t>
            </w:r>
            <w:r>
              <w:rPr>
                <w:rFonts w:ascii="仿宋" w:eastAsia="仿宋" w:hAnsi="仿宋" w:cs="黑体"/>
                <w:b/>
                <w:position w:val="-1"/>
                <w:sz w:val="24"/>
              </w:rPr>
              <w:t>试</w:t>
            </w:r>
          </w:p>
        </w:tc>
        <w:tc>
          <w:tcPr>
            <w:tcW w:w="567" w:type="dxa"/>
            <w:vAlign w:val="center"/>
          </w:tcPr>
          <w:p w:rsidR="00092182" w:rsidRDefault="00092182"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考</w:t>
            </w:r>
            <w:r>
              <w:rPr>
                <w:rFonts w:ascii="仿宋" w:eastAsia="仿宋" w:hAnsi="仿宋" w:cs="黑体"/>
                <w:b/>
                <w:position w:val="-1"/>
                <w:sz w:val="24"/>
              </w:rPr>
              <w:t>查</w:t>
            </w:r>
          </w:p>
        </w:tc>
      </w:tr>
      <w:tr w:rsidR="00092182" w:rsidTr="00DC1EFF">
        <w:trPr>
          <w:trHeight w:hRule="exact" w:val="440"/>
        </w:trPr>
        <w:tc>
          <w:tcPr>
            <w:tcW w:w="1139" w:type="dxa"/>
            <w:gridSpan w:val="2"/>
            <w:vMerge w:val="restart"/>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公共</w:t>
            </w:r>
          </w:p>
          <w:p w:rsidR="00092182" w:rsidRDefault="00092182" w:rsidP="00DC1EFF">
            <w:pPr>
              <w:spacing w:line="360" w:lineRule="auto"/>
              <w:jc w:val="center"/>
              <w:rPr>
                <w:rFonts w:ascii="仿宋" w:eastAsia="仿宋" w:hAnsi="仿宋"/>
                <w:sz w:val="24"/>
              </w:rPr>
            </w:pPr>
            <w:r>
              <w:rPr>
                <w:rFonts w:ascii="仿宋" w:eastAsia="仿宋" w:hAnsi="仿宋" w:hint="eastAsia"/>
                <w:sz w:val="24"/>
              </w:rPr>
              <w:t>基础课</w:t>
            </w: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职业生涯规划</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440"/>
        </w:trPr>
        <w:tc>
          <w:tcPr>
            <w:tcW w:w="1139" w:type="dxa"/>
            <w:gridSpan w:val="2"/>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职业道德与法律</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440"/>
        </w:trPr>
        <w:tc>
          <w:tcPr>
            <w:tcW w:w="1139" w:type="dxa"/>
            <w:gridSpan w:val="2"/>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经济政治与社会</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440"/>
        </w:trPr>
        <w:tc>
          <w:tcPr>
            <w:tcW w:w="1139" w:type="dxa"/>
            <w:gridSpan w:val="2"/>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哲学与人生</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440"/>
        </w:trPr>
        <w:tc>
          <w:tcPr>
            <w:tcW w:w="1139" w:type="dxa"/>
            <w:gridSpan w:val="2"/>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语文</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216</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440"/>
        </w:trPr>
        <w:tc>
          <w:tcPr>
            <w:tcW w:w="1139" w:type="dxa"/>
            <w:gridSpan w:val="2"/>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数学</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216</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440"/>
        </w:trPr>
        <w:tc>
          <w:tcPr>
            <w:tcW w:w="1139" w:type="dxa"/>
            <w:gridSpan w:val="2"/>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英语</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180</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609"/>
        </w:trPr>
        <w:tc>
          <w:tcPr>
            <w:tcW w:w="1139" w:type="dxa"/>
            <w:gridSpan w:val="2"/>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计算机应用基础</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560"/>
        </w:trPr>
        <w:tc>
          <w:tcPr>
            <w:tcW w:w="1139" w:type="dxa"/>
            <w:gridSpan w:val="2"/>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体育与健康</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180</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p>
        </w:tc>
        <w:tc>
          <w:tcPr>
            <w:tcW w:w="567"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r>
      <w:tr w:rsidR="00092182" w:rsidTr="00DC1EFF">
        <w:trPr>
          <w:trHeight w:hRule="exact" w:val="579"/>
        </w:trPr>
        <w:tc>
          <w:tcPr>
            <w:tcW w:w="1139" w:type="dxa"/>
            <w:gridSpan w:val="2"/>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bCs/>
                <w:color w:val="000000"/>
                <w:spacing w:val="-12"/>
                <w:sz w:val="24"/>
              </w:rPr>
              <w:t>艺术（或音乐、美术）</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选修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36</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p>
        </w:tc>
        <w:tc>
          <w:tcPr>
            <w:tcW w:w="567"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r>
      <w:tr w:rsidR="00092182" w:rsidTr="00DC1EFF">
        <w:trPr>
          <w:trHeight w:hRule="exact" w:val="440"/>
        </w:trPr>
        <w:tc>
          <w:tcPr>
            <w:tcW w:w="1139" w:type="dxa"/>
            <w:gridSpan w:val="2"/>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历史</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36</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p>
        </w:tc>
        <w:tc>
          <w:tcPr>
            <w:tcW w:w="567"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r>
      <w:tr w:rsidR="00092182" w:rsidTr="00DC1EFF">
        <w:trPr>
          <w:trHeight w:hRule="exact" w:val="548"/>
        </w:trPr>
        <w:tc>
          <w:tcPr>
            <w:tcW w:w="1139" w:type="dxa"/>
            <w:gridSpan w:val="2"/>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tcPr>
          <w:p w:rsidR="00092182" w:rsidRDefault="00092182" w:rsidP="00DC1EFF">
            <w:pPr>
              <w:spacing w:line="360" w:lineRule="auto"/>
              <w:jc w:val="center"/>
              <w:rPr>
                <w:rFonts w:ascii="仿宋" w:eastAsia="仿宋" w:hAnsi="仿宋"/>
                <w:sz w:val="24"/>
              </w:rPr>
            </w:pP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1064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585"/>
        </w:trPr>
        <w:tc>
          <w:tcPr>
            <w:tcW w:w="572" w:type="dxa"/>
            <w:vMerge w:val="restart"/>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专</w:t>
            </w:r>
          </w:p>
          <w:p w:rsidR="00092182" w:rsidRDefault="00092182" w:rsidP="00DC1EFF">
            <w:pPr>
              <w:spacing w:line="360" w:lineRule="auto"/>
              <w:jc w:val="center"/>
              <w:rPr>
                <w:rFonts w:ascii="仿宋" w:eastAsia="仿宋" w:hAnsi="仿宋"/>
                <w:sz w:val="24"/>
              </w:rPr>
            </w:pPr>
            <w:r>
              <w:rPr>
                <w:rFonts w:ascii="仿宋" w:eastAsia="仿宋" w:hAnsi="仿宋"/>
                <w:sz w:val="24"/>
              </w:rPr>
              <w:t>业</w:t>
            </w:r>
          </w:p>
          <w:p w:rsidR="00092182" w:rsidRDefault="00092182" w:rsidP="00DC1EFF">
            <w:pPr>
              <w:spacing w:line="360" w:lineRule="auto"/>
              <w:jc w:val="center"/>
              <w:rPr>
                <w:rFonts w:ascii="仿宋" w:eastAsia="仿宋" w:hAnsi="仿宋"/>
                <w:sz w:val="24"/>
              </w:rPr>
            </w:pPr>
            <w:r>
              <w:rPr>
                <w:rFonts w:ascii="仿宋" w:eastAsia="仿宋" w:hAnsi="仿宋"/>
                <w:sz w:val="24"/>
              </w:rPr>
              <w:t>技</w:t>
            </w:r>
          </w:p>
          <w:p w:rsidR="00092182" w:rsidRDefault="00092182" w:rsidP="00DC1EFF">
            <w:pPr>
              <w:spacing w:line="360" w:lineRule="auto"/>
              <w:jc w:val="center"/>
              <w:rPr>
                <w:rFonts w:ascii="仿宋" w:eastAsia="仿宋" w:hAnsi="仿宋"/>
                <w:sz w:val="24"/>
              </w:rPr>
            </w:pPr>
            <w:r>
              <w:rPr>
                <w:rFonts w:ascii="仿宋" w:eastAsia="仿宋" w:hAnsi="仿宋"/>
                <w:sz w:val="24"/>
              </w:rPr>
              <w:t>能</w:t>
            </w:r>
          </w:p>
          <w:p w:rsidR="00092182" w:rsidRDefault="00092182" w:rsidP="00DC1EFF">
            <w:pPr>
              <w:spacing w:line="360" w:lineRule="auto"/>
              <w:jc w:val="center"/>
              <w:rPr>
                <w:rFonts w:ascii="仿宋" w:eastAsia="仿宋" w:hAnsi="仿宋"/>
                <w:sz w:val="24"/>
              </w:rPr>
            </w:pPr>
            <w:r>
              <w:rPr>
                <w:rFonts w:ascii="仿宋" w:eastAsia="仿宋" w:hAnsi="仿宋"/>
                <w:sz w:val="24"/>
              </w:rPr>
              <w:t>课</w:t>
            </w:r>
          </w:p>
        </w:tc>
        <w:tc>
          <w:tcPr>
            <w:tcW w:w="567" w:type="dxa"/>
            <w:vMerge w:val="restart"/>
            <w:vAlign w:val="center"/>
          </w:tcPr>
          <w:p w:rsidR="00092182" w:rsidRDefault="00092182" w:rsidP="00DC1EFF">
            <w:pPr>
              <w:spacing w:line="360" w:lineRule="auto"/>
              <w:jc w:val="center"/>
              <w:rPr>
                <w:rFonts w:ascii="仿宋" w:eastAsia="仿宋" w:hAnsi="仿宋"/>
                <w:sz w:val="24"/>
              </w:rPr>
            </w:pPr>
            <w:r>
              <w:rPr>
                <w:rFonts w:ascii="仿宋_GB2312" w:eastAsia="仿宋_GB2312" w:hint="eastAsia"/>
                <w:sz w:val="24"/>
                <w:szCs w:val="30"/>
              </w:rPr>
              <w:t>专业核心课</w:t>
            </w:r>
          </w:p>
        </w:tc>
        <w:tc>
          <w:tcPr>
            <w:tcW w:w="2977" w:type="dxa"/>
            <w:vAlign w:val="center"/>
          </w:tcPr>
          <w:p w:rsidR="00092182" w:rsidRDefault="00092182" w:rsidP="00DC1EFF">
            <w:pPr>
              <w:pStyle w:val="aa0"/>
              <w:spacing w:line="360" w:lineRule="auto"/>
              <w:ind w:firstLineChars="0" w:firstLine="0"/>
              <w:jc w:val="center"/>
              <w:rPr>
                <w:rFonts w:hAnsi="宋体"/>
              </w:rPr>
            </w:pPr>
            <w:r>
              <w:rPr>
                <w:rFonts w:hAnsi="宋体" w:hint="eastAsia"/>
              </w:rPr>
              <w:t>OFFICE</w:t>
            </w:r>
            <w:r>
              <w:rPr>
                <w:rFonts w:hAnsi="宋体"/>
              </w:rPr>
              <w:t xml:space="preserve"> </w:t>
            </w:r>
            <w:r>
              <w:rPr>
                <w:rFonts w:hAnsi="宋体" w:hint="eastAsia"/>
              </w:rPr>
              <w:t>2010</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72</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color w:val="FF0000"/>
                <w:sz w:val="24"/>
              </w:rPr>
            </w:pPr>
          </w:p>
        </w:tc>
      </w:tr>
      <w:tr w:rsidR="00092182" w:rsidTr="00DC1EFF">
        <w:trPr>
          <w:trHeight w:hRule="exact" w:val="58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_GB2312" w:eastAsia="仿宋_GB2312"/>
                <w:sz w:val="24"/>
                <w:szCs w:val="30"/>
              </w:rPr>
            </w:pPr>
          </w:p>
        </w:tc>
        <w:tc>
          <w:tcPr>
            <w:tcW w:w="2977" w:type="dxa"/>
            <w:vAlign w:val="center"/>
          </w:tcPr>
          <w:p w:rsidR="00092182" w:rsidRDefault="00092182" w:rsidP="00DC1EFF">
            <w:pPr>
              <w:pStyle w:val="aa0"/>
              <w:spacing w:line="360" w:lineRule="auto"/>
              <w:ind w:firstLineChars="0" w:firstLine="0"/>
              <w:jc w:val="center"/>
              <w:rPr>
                <w:rFonts w:hAnsi="宋体"/>
              </w:rPr>
            </w:pPr>
            <w:r>
              <w:rPr>
                <w:rFonts w:hAnsi="宋体" w:hint="eastAsia"/>
              </w:rPr>
              <w:t>计算机组装与维护</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90</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color w:val="FF0000"/>
                <w:sz w:val="24"/>
              </w:rPr>
            </w:pPr>
          </w:p>
        </w:tc>
      </w:tr>
      <w:tr w:rsidR="00092182" w:rsidTr="00DC1EFF">
        <w:trPr>
          <w:trHeight w:hRule="exact" w:val="58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_GB2312" w:eastAsia="仿宋_GB2312"/>
                <w:sz w:val="24"/>
                <w:szCs w:val="30"/>
              </w:rPr>
            </w:pPr>
          </w:p>
        </w:tc>
        <w:tc>
          <w:tcPr>
            <w:tcW w:w="2977" w:type="dxa"/>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javaScript</w:t>
            </w:r>
            <w:r>
              <w:rPr>
                <w:rFonts w:ascii="仿宋_GB2312" w:eastAsia="仿宋_GB2312" w:hAnsi="宋体" w:hint="eastAsia"/>
                <w:szCs w:val="21"/>
                <w:lang w:val="zh-CN"/>
              </w:rPr>
              <w:t>特效制作</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208</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5</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color w:val="FF0000"/>
                <w:sz w:val="24"/>
              </w:rPr>
            </w:pPr>
          </w:p>
        </w:tc>
      </w:tr>
      <w:tr w:rsidR="00092182" w:rsidTr="00DC1EFF">
        <w:trPr>
          <w:trHeight w:hRule="exact" w:val="58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_GB2312" w:eastAsia="仿宋_GB2312"/>
                <w:sz w:val="24"/>
                <w:szCs w:val="30"/>
              </w:rPr>
            </w:pPr>
          </w:p>
        </w:tc>
        <w:tc>
          <w:tcPr>
            <w:tcW w:w="2977" w:type="dxa"/>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jQuery</w:t>
            </w:r>
            <w:r>
              <w:rPr>
                <w:rFonts w:ascii="仿宋_GB2312" w:eastAsia="仿宋_GB2312" w:hAnsi="宋体" w:hint="eastAsia"/>
                <w:szCs w:val="21"/>
                <w:lang w:val="zh-CN"/>
              </w:rPr>
              <w:t>应用开发</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108</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color w:val="FF0000"/>
                <w:sz w:val="24"/>
              </w:rPr>
            </w:pPr>
          </w:p>
        </w:tc>
      </w:tr>
      <w:tr w:rsidR="00092182" w:rsidTr="00DC1EFF">
        <w:trPr>
          <w:trHeight w:hRule="exact" w:val="58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_GB2312" w:eastAsia="仿宋_GB2312"/>
                <w:sz w:val="24"/>
                <w:szCs w:val="30"/>
              </w:rPr>
            </w:pPr>
          </w:p>
        </w:tc>
        <w:tc>
          <w:tcPr>
            <w:tcW w:w="2977" w:type="dxa"/>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hint="eastAsia"/>
                <w:szCs w:val="21"/>
                <w:lang w:val="zh-CN"/>
              </w:rPr>
              <w:t>广告设计</w:t>
            </w:r>
            <w:r>
              <w:rPr>
                <w:rFonts w:ascii="仿宋_GB2312" w:eastAsia="仿宋_GB2312" w:hAnsi="宋体"/>
                <w:szCs w:val="21"/>
                <w:lang w:val="zh-CN"/>
              </w:rPr>
              <w:t>+</w:t>
            </w:r>
            <w:r>
              <w:rPr>
                <w:rFonts w:ascii="仿宋_GB2312" w:eastAsia="仿宋_GB2312" w:hAnsi="宋体" w:hint="eastAsia"/>
                <w:szCs w:val="21"/>
                <w:lang w:val="zh-CN"/>
              </w:rPr>
              <w:t>图像处理高级技法</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color w:val="FF0000"/>
                <w:sz w:val="24"/>
              </w:rPr>
            </w:pPr>
          </w:p>
        </w:tc>
      </w:tr>
      <w:tr w:rsidR="00092182" w:rsidTr="00DC1EFF">
        <w:trPr>
          <w:trHeight w:hRule="exact" w:val="58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_GB2312" w:eastAsia="仿宋_GB2312"/>
                <w:sz w:val="24"/>
                <w:szCs w:val="30"/>
              </w:rPr>
            </w:pPr>
          </w:p>
        </w:tc>
        <w:tc>
          <w:tcPr>
            <w:tcW w:w="2977" w:type="dxa"/>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hint="eastAsia"/>
                <w:szCs w:val="21"/>
                <w:lang w:val="zh-CN"/>
              </w:rPr>
              <w:t>字体设计</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90</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2</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color w:val="FF0000"/>
                <w:sz w:val="24"/>
              </w:rPr>
            </w:pPr>
          </w:p>
        </w:tc>
      </w:tr>
      <w:tr w:rsidR="00092182" w:rsidTr="00DC1EFF">
        <w:trPr>
          <w:trHeight w:hRule="exact" w:val="58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_GB2312" w:eastAsia="仿宋_GB2312"/>
                <w:sz w:val="24"/>
                <w:szCs w:val="30"/>
              </w:rPr>
            </w:pPr>
          </w:p>
        </w:tc>
        <w:tc>
          <w:tcPr>
            <w:tcW w:w="2977" w:type="dxa"/>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oracle</w:t>
            </w:r>
            <w:r>
              <w:rPr>
                <w:rFonts w:ascii="仿宋_GB2312" w:eastAsia="仿宋_GB2312" w:hAnsi="宋体" w:hint="eastAsia"/>
                <w:szCs w:val="21"/>
                <w:lang w:val="zh-CN"/>
              </w:rPr>
              <w:t>数据库开发</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90</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color w:val="FF0000"/>
                <w:sz w:val="24"/>
              </w:rPr>
            </w:pPr>
          </w:p>
        </w:tc>
      </w:tr>
      <w:tr w:rsidR="00092182" w:rsidTr="00DC1EFF">
        <w:trPr>
          <w:trHeight w:hRule="exact" w:val="58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vAlign w:val="center"/>
          </w:tcPr>
          <w:p w:rsidR="00092182" w:rsidRDefault="00092182" w:rsidP="00DC1EFF">
            <w:pPr>
              <w:spacing w:line="360" w:lineRule="auto"/>
              <w:jc w:val="center"/>
              <w:rPr>
                <w:rFonts w:ascii="仿宋" w:eastAsia="仿宋" w:hAnsi="仿宋"/>
                <w:sz w:val="24"/>
              </w:rPr>
            </w:pP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730</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56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restart"/>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前</w:t>
            </w:r>
            <w:r>
              <w:rPr>
                <w:rFonts w:ascii="仿宋" w:eastAsia="仿宋" w:hAnsi="仿宋"/>
                <w:sz w:val="24"/>
              </w:rPr>
              <w:t>端开发方向</w:t>
            </w:r>
          </w:p>
        </w:tc>
        <w:tc>
          <w:tcPr>
            <w:tcW w:w="2977" w:type="dxa"/>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WEB</w:t>
            </w:r>
            <w:r>
              <w:rPr>
                <w:rFonts w:ascii="仿宋_GB2312" w:eastAsia="仿宋_GB2312" w:hAnsi="宋体" w:hint="eastAsia"/>
                <w:szCs w:val="21"/>
                <w:lang w:val="zh-CN"/>
              </w:rPr>
              <w:t>前端设计与布局</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56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pStyle w:val="aa0"/>
              <w:spacing w:line="360" w:lineRule="auto"/>
              <w:ind w:firstLineChars="0" w:firstLine="0"/>
              <w:jc w:val="center"/>
              <w:rPr>
                <w:rFonts w:hAnsi="宋体"/>
              </w:rPr>
            </w:pPr>
            <w:r>
              <w:rPr>
                <w:rFonts w:hAnsi="宋体" w:hint="eastAsia"/>
                <w:szCs w:val="21"/>
              </w:rPr>
              <w:t>JS高级编程</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56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HTML5</w:t>
            </w:r>
            <w:r>
              <w:rPr>
                <w:rFonts w:ascii="仿宋_GB2312" w:eastAsia="仿宋_GB2312" w:hAnsi="宋体" w:hint="eastAsia"/>
                <w:szCs w:val="21"/>
                <w:lang w:val="zh-CN"/>
              </w:rPr>
              <w:t>与</w:t>
            </w:r>
            <w:r>
              <w:rPr>
                <w:rFonts w:ascii="仿宋_GB2312" w:eastAsia="仿宋_GB2312" w:hAnsi="宋体"/>
                <w:szCs w:val="21"/>
                <w:lang w:val="zh-CN"/>
              </w:rPr>
              <w:t>CSS3</w:t>
            </w:r>
            <w:r>
              <w:rPr>
                <w:rFonts w:ascii="仿宋_GB2312" w:eastAsia="仿宋_GB2312" w:hAnsi="宋体" w:hint="eastAsia"/>
                <w:szCs w:val="21"/>
                <w:lang w:val="zh-CN"/>
              </w:rPr>
              <w:t>开发</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72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57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vAlign w:val="center"/>
          </w:tcPr>
          <w:p w:rsidR="00092182" w:rsidRDefault="00092182" w:rsidP="00DC1EFF">
            <w:pPr>
              <w:spacing w:line="360" w:lineRule="auto"/>
              <w:jc w:val="center"/>
              <w:rPr>
                <w:rFonts w:ascii="仿宋" w:eastAsia="仿宋" w:hAnsi="仿宋"/>
                <w:sz w:val="24"/>
              </w:rPr>
            </w:pP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216</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72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restart"/>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UI</w:t>
            </w:r>
          </w:p>
          <w:p w:rsidR="00092182" w:rsidRDefault="00092182" w:rsidP="00DC1EFF">
            <w:pPr>
              <w:spacing w:line="360" w:lineRule="auto"/>
              <w:jc w:val="center"/>
              <w:rPr>
                <w:rFonts w:ascii="仿宋" w:eastAsia="仿宋" w:hAnsi="仿宋"/>
                <w:sz w:val="24"/>
              </w:rPr>
            </w:pPr>
            <w:r>
              <w:rPr>
                <w:rFonts w:ascii="仿宋" w:eastAsia="仿宋" w:hAnsi="仿宋" w:hint="eastAsia"/>
                <w:sz w:val="24"/>
              </w:rPr>
              <w:t>设</w:t>
            </w:r>
            <w:r>
              <w:rPr>
                <w:rFonts w:ascii="仿宋" w:eastAsia="仿宋" w:hAnsi="仿宋"/>
                <w:sz w:val="24"/>
              </w:rPr>
              <w:t>计方向</w:t>
            </w:r>
          </w:p>
        </w:tc>
        <w:tc>
          <w:tcPr>
            <w:tcW w:w="2977" w:type="dxa"/>
            <w:vAlign w:val="center"/>
          </w:tcPr>
          <w:p w:rsidR="00092182" w:rsidRDefault="00092182" w:rsidP="00DC1EFF">
            <w:pPr>
              <w:pStyle w:val="aa0"/>
              <w:spacing w:line="360" w:lineRule="auto"/>
              <w:ind w:firstLineChars="0" w:firstLine="0"/>
              <w:jc w:val="center"/>
              <w:rPr>
                <w:rFonts w:hAnsi="宋体"/>
              </w:rPr>
            </w:pPr>
            <w:r>
              <w:rPr>
                <w:rFonts w:hAnsi="宋体"/>
                <w:szCs w:val="21"/>
              </w:rPr>
              <w:t>icon</w:t>
            </w:r>
            <w:r>
              <w:rPr>
                <w:rFonts w:hAnsi="宋体" w:hint="eastAsia"/>
                <w:szCs w:val="21"/>
              </w:rPr>
              <w:t>设计</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72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72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pStyle w:val="aa0"/>
              <w:spacing w:line="360" w:lineRule="auto"/>
              <w:ind w:firstLineChars="0" w:firstLine="0"/>
              <w:jc w:val="center"/>
              <w:rPr>
                <w:rFonts w:hAnsi="宋体"/>
              </w:rPr>
            </w:pPr>
            <w:r>
              <w:rPr>
                <w:rFonts w:hAnsi="宋体" w:hint="eastAsia"/>
                <w:szCs w:val="21"/>
              </w:rPr>
              <w:t>产品流程应用</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725"/>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pStyle w:val="aa0"/>
              <w:spacing w:line="360" w:lineRule="auto"/>
              <w:ind w:firstLineChars="0" w:firstLine="0"/>
              <w:jc w:val="center"/>
              <w:rPr>
                <w:rFonts w:hAnsi="宋体"/>
              </w:rPr>
            </w:pPr>
            <w:r>
              <w:rPr>
                <w:rFonts w:hAnsi="宋体" w:hint="eastAsia"/>
                <w:szCs w:val="21"/>
              </w:rPr>
              <w:t>移动平台界面设计</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657"/>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vAlign w:val="center"/>
          </w:tcPr>
          <w:p w:rsidR="00092182" w:rsidRDefault="00092182" w:rsidP="00DC1EFF">
            <w:pPr>
              <w:spacing w:line="360" w:lineRule="auto"/>
              <w:jc w:val="center"/>
              <w:rPr>
                <w:rFonts w:ascii="仿宋" w:eastAsia="仿宋" w:hAnsi="仿宋"/>
                <w:sz w:val="24"/>
              </w:rPr>
            </w:pP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216</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723"/>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restart"/>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java开发方</w:t>
            </w:r>
            <w:r>
              <w:rPr>
                <w:rFonts w:ascii="仿宋" w:eastAsia="仿宋" w:hAnsi="仿宋"/>
                <w:sz w:val="24"/>
              </w:rPr>
              <w:t>向</w:t>
            </w:r>
          </w:p>
        </w:tc>
        <w:tc>
          <w:tcPr>
            <w:tcW w:w="2977" w:type="dxa"/>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JavaWeb</w:t>
            </w:r>
            <w:r>
              <w:rPr>
                <w:rFonts w:ascii="仿宋_GB2312" w:eastAsia="仿宋_GB2312" w:hAnsi="宋体" w:hint="eastAsia"/>
                <w:szCs w:val="21"/>
                <w:lang w:val="zh-CN"/>
              </w:rPr>
              <w:t>应用开发</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vAlign w:val="center"/>
          </w:tcPr>
          <w:p w:rsidR="00092182" w:rsidRDefault="00092182" w:rsidP="00DC1EFF">
            <w:pPr>
              <w:jc w:val="cente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723"/>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hint="eastAsia"/>
                <w:szCs w:val="21"/>
                <w:lang w:val="zh-CN"/>
              </w:rPr>
              <w:t>混合APP开发</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vAlign w:val="center"/>
          </w:tcPr>
          <w:p w:rsidR="00092182" w:rsidRDefault="00092182" w:rsidP="00DC1EFF">
            <w:pPr>
              <w:jc w:val="cente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723"/>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widowControl/>
              <w:jc w:val="center"/>
              <w:rPr>
                <w:rFonts w:ascii="仿宋_GB2312" w:eastAsia="仿宋_GB2312" w:hAnsi="宋体"/>
                <w:szCs w:val="21"/>
                <w:lang w:val="zh-CN"/>
              </w:rPr>
            </w:pPr>
            <w:r>
              <w:rPr>
                <w:rFonts w:ascii="仿宋_GB2312" w:eastAsia="仿宋_GB2312" w:hAnsi="宋体"/>
                <w:szCs w:val="21"/>
                <w:lang w:val="zh-CN"/>
              </w:rPr>
              <w:t>java</w:t>
            </w:r>
            <w:r>
              <w:rPr>
                <w:rFonts w:ascii="仿宋_GB2312" w:eastAsia="仿宋_GB2312" w:hAnsi="宋体" w:hint="eastAsia"/>
                <w:szCs w:val="21"/>
                <w:lang w:val="zh-CN"/>
              </w:rPr>
              <w:t>面向对象程序设计</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vAlign w:val="center"/>
          </w:tcPr>
          <w:p w:rsidR="00092182" w:rsidRDefault="00092182" w:rsidP="00DC1EFF">
            <w:pPr>
              <w:jc w:val="cente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559"/>
        </w:trPr>
        <w:tc>
          <w:tcPr>
            <w:tcW w:w="572" w:type="dxa"/>
            <w:vMerge/>
            <w:vAlign w:val="center"/>
          </w:tcPr>
          <w:p w:rsidR="00092182" w:rsidRDefault="00092182" w:rsidP="00DC1EFF">
            <w:pPr>
              <w:spacing w:line="360" w:lineRule="auto"/>
              <w:jc w:val="center"/>
              <w:rPr>
                <w:rFonts w:ascii="仿宋" w:eastAsia="仿宋" w:hAnsi="仿宋"/>
                <w:sz w:val="24"/>
              </w:rPr>
            </w:pPr>
          </w:p>
        </w:tc>
        <w:tc>
          <w:tcPr>
            <w:tcW w:w="567" w:type="dxa"/>
            <w:vMerge/>
            <w:vAlign w:val="center"/>
          </w:tcPr>
          <w:p w:rsidR="00092182" w:rsidRDefault="00092182" w:rsidP="00DC1EFF">
            <w:pPr>
              <w:spacing w:line="360" w:lineRule="auto"/>
              <w:jc w:val="center"/>
              <w:rPr>
                <w:rFonts w:ascii="仿宋" w:eastAsia="仿宋" w:hAnsi="仿宋"/>
                <w:sz w:val="24"/>
              </w:rPr>
            </w:pPr>
          </w:p>
        </w:tc>
        <w:tc>
          <w:tcPr>
            <w:tcW w:w="297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vAlign w:val="center"/>
          </w:tcPr>
          <w:p w:rsidR="00092182" w:rsidRDefault="00092182" w:rsidP="00DC1EFF">
            <w:pPr>
              <w:spacing w:line="360" w:lineRule="auto"/>
              <w:jc w:val="center"/>
              <w:rPr>
                <w:rFonts w:ascii="仿宋" w:eastAsia="仿宋" w:hAnsi="仿宋"/>
                <w:sz w:val="24"/>
              </w:rPr>
            </w:pP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216</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520"/>
        </w:trPr>
        <w:tc>
          <w:tcPr>
            <w:tcW w:w="572" w:type="dxa"/>
            <w:vMerge/>
            <w:vAlign w:val="center"/>
          </w:tcPr>
          <w:p w:rsidR="00092182" w:rsidRDefault="00092182" w:rsidP="00DC1EFF">
            <w:pPr>
              <w:spacing w:line="360" w:lineRule="auto"/>
              <w:jc w:val="center"/>
              <w:rPr>
                <w:rFonts w:ascii="仿宋" w:eastAsia="仿宋" w:hAnsi="仿宋"/>
                <w:sz w:val="24"/>
              </w:rPr>
            </w:pPr>
          </w:p>
        </w:tc>
        <w:tc>
          <w:tcPr>
            <w:tcW w:w="3544" w:type="dxa"/>
            <w:gridSpan w:val="2"/>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综合实训</w:t>
            </w:r>
          </w:p>
          <w:p w:rsidR="00092182" w:rsidRDefault="00092182" w:rsidP="00DC1EFF">
            <w:pPr>
              <w:spacing w:line="360" w:lineRule="auto"/>
              <w:jc w:val="center"/>
              <w:rPr>
                <w:rFonts w:ascii="仿宋" w:eastAsia="仿宋" w:hAnsi="仿宋"/>
                <w:sz w:val="24"/>
              </w:rPr>
            </w:pPr>
            <w:r>
              <w:rPr>
                <w:rFonts w:ascii="仿宋" w:eastAsia="仿宋" w:hAnsi="仿宋" w:hint="eastAsia"/>
                <w:sz w:val="24"/>
              </w:rPr>
              <w:t>实训</w:t>
            </w:r>
          </w:p>
          <w:p w:rsidR="00092182" w:rsidRDefault="00092182" w:rsidP="00DC1EFF">
            <w:pPr>
              <w:spacing w:line="360" w:lineRule="auto"/>
              <w:jc w:val="center"/>
              <w:rPr>
                <w:rFonts w:ascii="仿宋" w:eastAsia="仿宋" w:hAnsi="仿宋"/>
                <w:sz w:val="24"/>
              </w:rPr>
            </w:pPr>
            <w:r>
              <w:rPr>
                <w:rFonts w:ascii="仿宋" w:eastAsia="仿宋" w:hAnsi="仿宋" w:hint="eastAsia"/>
                <w:sz w:val="24"/>
              </w:rPr>
              <w:t>综合实训</w:t>
            </w:r>
          </w:p>
        </w:tc>
        <w:tc>
          <w:tcPr>
            <w:tcW w:w="850"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540</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30</w:t>
            </w: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092182" w:rsidRDefault="00092182" w:rsidP="00DC1EFF">
            <w:pPr>
              <w:spacing w:line="360" w:lineRule="auto"/>
              <w:jc w:val="center"/>
              <w:rPr>
                <w:rFonts w:ascii="仿宋" w:eastAsia="仿宋" w:hAnsi="仿宋"/>
                <w:sz w:val="24"/>
              </w:rPr>
            </w:pPr>
          </w:p>
        </w:tc>
      </w:tr>
      <w:tr w:rsidR="00092182" w:rsidTr="00DC1EFF">
        <w:trPr>
          <w:trHeight w:hRule="exact" w:val="524"/>
        </w:trPr>
        <w:tc>
          <w:tcPr>
            <w:tcW w:w="572" w:type="dxa"/>
            <w:vMerge/>
            <w:vAlign w:val="center"/>
          </w:tcPr>
          <w:p w:rsidR="00092182" w:rsidRDefault="00092182" w:rsidP="00DC1EFF">
            <w:pPr>
              <w:spacing w:line="360" w:lineRule="auto"/>
              <w:jc w:val="center"/>
              <w:rPr>
                <w:rFonts w:ascii="仿宋" w:eastAsia="仿宋" w:hAnsi="仿宋"/>
                <w:sz w:val="24"/>
              </w:rPr>
            </w:pPr>
          </w:p>
        </w:tc>
        <w:tc>
          <w:tcPr>
            <w:tcW w:w="3544" w:type="dxa"/>
            <w:gridSpan w:val="2"/>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顶岗实习</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540</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30</w:t>
            </w:r>
          </w:p>
        </w:tc>
        <w:tc>
          <w:tcPr>
            <w:tcW w:w="558"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w:t>
            </w:r>
          </w:p>
        </w:tc>
      </w:tr>
      <w:tr w:rsidR="00092182" w:rsidTr="00DC1EFF">
        <w:trPr>
          <w:trHeight w:hRule="exact" w:val="574"/>
        </w:trPr>
        <w:tc>
          <w:tcPr>
            <w:tcW w:w="4116" w:type="dxa"/>
            <w:gridSpan w:val="3"/>
            <w:vAlign w:val="center"/>
          </w:tcPr>
          <w:p w:rsidR="00092182" w:rsidRDefault="00092182" w:rsidP="00DC1EFF">
            <w:pPr>
              <w:spacing w:line="360" w:lineRule="auto"/>
              <w:jc w:val="center"/>
              <w:rPr>
                <w:rFonts w:ascii="仿宋" w:eastAsia="仿宋" w:hAnsi="仿宋"/>
                <w:sz w:val="24"/>
              </w:rPr>
            </w:pPr>
            <w:r>
              <w:rPr>
                <w:rFonts w:ascii="仿宋" w:eastAsia="仿宋" w:hAnsi="仿宋" w:hint="eastAsia"/>
                <w:sz w:val="24"/>
              </w:rPr>
              <w:t>合计：</w:t>
            </w:r>
          </w:p>
        </w:tc>
        <w:tc>
          <w:tcPr>
            <w:tcW w:w="850" w:type="dxa"/>
            <w:vAlign w:val="center"/>
          </w:tcPr>
          <w:p w:rsidR="00092182" w:rsidRDefault="00092182" w:rsidP="00DC1EFF">
            <w:pPr>
              <w:spacing w:line="360" w:lineRule="auto"/>
              <w:jc w:val="center"/>
              <w:rPr>
                <w:rFonts w:ascii="仿宋" w:eastAsia="仿宋" w:hAnsi="仿宋"/>
                <w:sz w:val="24"/>
              </w:rPr>
            </w:pPr>
          </w:p>
        </w:tc>
        <w:tc>
          <w:tcPr>
            <w:tcW w:w="850" w:type="dxa"/>
            <w:vAlign w:val="center"/>
          </w:tcPr>
          <w:p w:rsidR="00092182" w:rsidRDefault="00092182" w:rsidP="00DC1EFF">
            <w:pPr>
              <w:spacing w:line="360" w:lineRule="auto"/>
              <w:jc w:val="center"/>
              <w:rPr>
                <w:rFonts w:ascii="仿宋" w:eastAsia="仿宋" w:hAnsi="仿宋"/>
                <w:sz w:val="24"/>
              </w:rPr>
            </w:pPr>
            <w:r>
              <w:rPr>
                <w:rFonts w:ascii="仿宋" w:eastAsia="仿宋" w:hAnsi="仿宋"/>
                <w:sz w:val="24"/>
              </w:rPr>
              <w:t>3090</w:t>
            </w: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c>
          <w:tcPr>
            <w:tcW w:w="558" w:type="dxa"/>
            <w:vAlign w:val="center"/>
          </w:tcPr>
          <w:p w:rsidR="00092182" w:rsidRDefault="00092182" w:rsidP="00DC1EFF">
            <w:pPr>
              <w:spacing w:line="360" w:lineRule="auto"/>
              <w:jc w:val="center"/>
              <w:rPr>
                <w:rFonts w:ascii="仿宋" w:eastAsia="仿宋" w:hAnsi="仿宋"/>
                <w:sz w:val="24"/>
              </w:rPr>
            </w:pPr>
          </w:p>
        </w:tc>
        <w:tc>
          <w:tcPr>
            <w:tcW w:w="567" w:type="dxa"/>
            <w:vAlign w:val="center"/>
          </w:tcPr>
          <w:p w:rsidR="00092182" w:rsidRDefault="00092182" w:rsidP="00DC1EFF">
            <w:pPr>
              <w:spacing w:line="360" w:lineRule="auto"/>
              <w:jc w:val="center"/>
              <w:rPr>
                <w:rFonts w:ascii="仿宋" w:eastAsia="仿宋" w:hAnsi="仿宋"/>
                <w:sz w:val="24"/>
              </w:rPr>
            </w:pPr>
          </w:p>
        </w:tc>
      </w:tr>
    </w:tbl>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sz w:val="24"/>
          <w:szCs w:val="30"/>
        </w:rPr>
        <w:t>3．教学</w:t>
      </w:r>
      <w:r>
        <w:rPr>
          <w:rFonts w:ascii="仿宋_GB2312" w:eastAsia="仿宋_GB2312" w:hint="eastAsia"/>
          <w:sz w:val="24"/>
          <w:szCs w:val="30"/>
        </w:rPr>
        <w:t>学</w:t>
      </w:r>
      <w:r>
        <w:rPr>
          <w:rFonts w:ascii="仿宋_GB2312" w:eastAsia="仿宋_GB2312"/>
          <w:sz w:val="24"/>
          <w:szCs w:val="30"/>
        </w:rPr>
        <w:t>时</w:t>
      </w:r>
      <w:r>
        <w:rPr>
          <w:rFonts w:ascii="仿宋_GB2312" w:eastAsia="仿宋_GB2312" w:hint="eastAsia"/>
          <w:sz w:val="24"/>
          <w:szCs w:val="30"/>
        </w:rPr>
        <w:t>分配</w:t>
      </w:r>
      <w:r>
        <w:rPr>
          <w:rFonts w:ascii="仿宋_GB2312" w:eastAsia="仿宋_GB2312"/>
          <w:sz w:val="24"/>
          <w:szCs w:val="30"/>
        </w:rPr>
        <w:t>及比例</w:t>
      </w:r>
      <w:r>
        <w:rPr>
          <w:rFonts w:ascii="仿宋_GB2312" w:eastAsia="仿宋_GB2312" w:hint="eastAsia"/>
          <w:sz w:val="24"/>
          <w:szCs w:val="30"/>
        </w:rPr>
        <w:t>表</w:t>
      </w:r>
    </w:p>
    <w:tbl>
      <w:tblPr>
        <w:tblStyle w:val="af1"/>
        <w:tblW w:w="9668" w:type="dxa"/>
        <w:jc w:val="center"/>
        <w:tblLayout w:type="fixed"/>
        <w:tblLook w:val="04A0" w:firstRow="1" w:lastRow="0" w:firstColumn="1" w:lastColumn="0" w:noHBand="0" w:noVBand="1"/>
      </w:tblPr>
      <w:tblGrid>
        <w:gridCol w:w="988"/>
        <w:gridCol w:w="1559"/>
        <w:gridCol w:w="1843"/>
        <w:gridCol w:w="2409"/>
        <w:gridCol w:w="2869"/>
      </w:tblGrid>
      <w:tr w:rsidR="00092182" w:rsidTr="00DC1EFF">
        <w:trPr>
          <w:trHeight w:val="278"/>
          <w:tblHeader/>
          <w:jc w:val="center"/>
        </w:trPr>
        <w:tc>
          <w:tcPr>
            <w:tcW w:w="988" w:type="dxa"/>
            <w:vAlign w:val="center"/>
          </w:tcPr>
          <w:p w:rsidR="00092182" w:rsidRDefault="00092182"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序号</w:t>
            </w:r>
          </w:p>
        </w:tc>
        <w:tc>
          <w:tcPr>
            <w:tcW w:w="3402" w:type="dxa"/>
            <w:gridSpan w:val="2"/>
            <w:vAlign w:val="center"/>
          </w:tcPr>
          <w:p w:rsidR="00092182" w:rsidRDefault="00092182"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课</w:t>
            </w:r>
            <w:r>
              <w:rPr>
                <w:rFonts w:ascii="仿宋_GB2312" w:eastAsia="仿宋_GB2312"/>
                <w:b/>
                <w:sz w:val="24"/>
                <w:szCs w:val="30"/>
              </w:rPr>
              <w:t>程类别</w:t>
            </w:r>
          </w:p>
        </w:tc>
        <w:tc>
          <w:tcPr>
            <w:tcW w:w="2409" w:type="dxa"/>
            <w:vAlign w:val="center"/>
          </w:tcPr>
          <w:p w:rsidR="00092182" w:rsidRDefault="00092182"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学</w:t>
            </w:r>
            <w:r>
              <w:rPr>
                <w:rFonts w:ascii="仿宋_GB2312" w:eastAsia="仿宋_GB2312"/>
                <w:b/>
                <w:sz w:val="24"/>
                <w:szCs w:val="30"/>
              </w:rPr>
              <w:t>时数</w:t>
            </w:r>
          </w:p>
        </w:tc>
        <w:tc>
          <w:tcPr>
            <w:tcW w:w="2869" w:type="dxa"/>
            <w:vAlign w:val="center"/>
          </w:tcPr>
          <w:p w:rsidR="00092182" w:rsidRDefault="00092182"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占总学时比例</w:t>
            </w:r>
          </w:p>
        </w:tc>
      </w:tr>
      <w:tr w:rsidR="00092182" w:rsidTr="00DC1EFF">
        <w:trPr>
          <w:trHeight w:val="449"/>
          <w:jc w:val="center"/>
        </w:trPr>
        <w:tc>
          <w:tcPr>
            <w:tcW w:w="988"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w:t>
            </w:r>
          </w:p>
        </w:tc>
        <w:tc>
          <w:tcPr>
            <w:tcW w:w="1559" w:type="dxa"/>
            <w:vMerge w:val="restart"/>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必</w:t>
            </w:r>
            <w:r>
              <w:rPr>
                <w:rFonts w:ascii="仿宋_GB2312" w:eastAsia="仿宋_GB2312"/>
                <w:sz w:val="24"/>
                <w:szCs w:val="30"/>
              </w:rPr>
              <w:t>修课</w:t>
            </w:r>
          </w:p>
        </w:tc>
        <w:tc>
          <w:tcPr>
            <w:tcW w:w="1843"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公</w:t>
            </w:r>
            <w:r>
              <w:rPr>
                <w:rFonts w:ascii="仿宋_GB2312" w:eastAsia="仿宋_GB2312"/>
                <w:sz w:val="24"/>
                <w:szCs w:val="30"/>
              </w:rPr>
              <w:t>共课程</w:t>
            </w:r>
          </w:p>
        </w:tc>
        <w:tc>
          <w:tcPr>
            <w:tcW w:w="240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812</w:t>
            </w:r>
          </w:p>
        </w:tc>
        <w:tc>
          <w:tcPr>
            <w:tcW w:w="286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26.28%</w:t>
            </w:r>
          </w:p>
        </w:tc>
      </w:tr>
      <w:tr w:rsidR="00092182" w:rsidTr="00DC1EFF">
        <w:trPr>
          <w:trHeight w:val="449"/>
          <w:jc w:val="center"/>
        </w:trPr>
        <w:tc>
          <w:tcPr>
            <w:tcW w:w="988"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2</w:t>
            </w:r>
          </w:p>
        </w:tc>
        <w:tc>
          <w:tcPr>
            <w:tcW w:w="1559"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1843"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专</w:t>
            </w:r>
            <w:r>
              <w:rPr>
                <w:rFonts w:ascii="仿宋_GB2312" w:eastAsia="仿宋_GB2312"/>
                <w:sz w:val="24"/>
                <w:szCs w:val="30"/>
              </w:rPr>
              <w:t>业课程</w:t>
            </w:r>
          </w:p>
        </w:tc>
        <w:tc>
          <w:tcPr>
            <w:tcW w:w="240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w:t>
            </w:r>
            <w:r>
              <w:rPr>
                <w:rFonts w:ascii="仿宋_GB2312" w:eastAsia="仿宋_GB2312"/>
                <w:sz w:val="24"/>
                <w:szCs w:val="30"/>
              </w:rPr>
              <w:t>864</w:t>
            </w:r>
          </w:p>
        </w:tc>
        <w:tc>
          <w:tcPr>
            <w:tcW w:w="286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60.32%</w:t>
            </w:r>
          </w:p>
        </w:tc>
      </w:tr>
      <w:tr w:rsidR="00092182" w:rsidTr="00DC1EFF">
        <w:trPr>
          <w:trHeight w:val="449"/>
          <w:jc w:val="center"/>
        </w:trPr>
        <w:tc>
          <w:tcPr>
            <w:tcW w:w="988"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3</w:t>
            </w:r>
          </w:p>
        </w:tc>
        <w:tc>
          <w:tcPr>
            <w:tcW w:w="1559" w:type="dxa"/>
            <w:vMerge w:val="restart"/>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选</w:t>
            </w:r>
            <w:r>
              <w:rPr>
                <w:rFonts w:ascii="仿宋_GB2312" w:eastAsia="仿宋_GB2312"/>
                <w:sz w:val="24"/>
                <w:szCs w:val="30"/>
              </w:rPr>
              <w:t>修课</w:t>
            </w:r>
          </w:p>
        </w:tc>
        <w:tc>
          <w:tcPr>
            <w:tcW w:w="1843"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公</w:t>
            </w:r>
            <w:r>
              <w:rPr>
                <w:rFonts w:ascii="仿宋_GB2312" w:eastAsia="仿宋_GB2312"/>
                <w:sz w:val="24"/>
                <w:szCs w:val="30"/>
              </w:rPr>
              <w:t>共课程</w:t>
            </w:r>
          </w:p>
        </w:tc>
        <w:tc>
          <w:tcPr>
            <w:tcW w:w="240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sz w:val="24"/>
                <w:szCs w:val="30"/>
              </w:rPr>
              <w:t>252</w:t>
            </w:r>
          </w:p>
        </w:tc>
        <w:tc>
          <w:tcPr>
            <w:tcW w:w="286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8.16%</w:t>
            </w:r>
          </w:p>
        </w:tc>
      </w:tr>
      <w:tr w:rsidR="00092182" w:rsidTr="00DC1EFF">
        <w:trPr>
          <w:trHeight w:val="449"/>
          <w:jc w:val="center"/>
        </w:trPr>
        <w:tc>
          <w:tcPr>
            <w:tcW w:w="988"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4</w:t>
            </w:r>
          </w:p>
        </w:tc>
        <w:tc>
          <w:tcPr>
            <w:tcW w:w="1559"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1843"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专</w:t>
            </w:r>
            <w:r>
              <w:rPr>
                <w:rFonts w:ascii="仿宋_GB2312" w:eastAsia="仿宋_GB2312"/>
                <w:sz w:val="24"/>
                <w:szCs w:val="30"/>
              </w:rPr>
              <w:t>业课程</w:t>
            </w:r>
          </w:p>
        </w:tc>
        <w:tc>
          <w:tcPr>
            <w:tcW w:w="240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sz w:val="24"/>
                <w:szCs w:val="30"/>
              </w:rPr>
              <w:t>162</w:t>
            </w:r>
          </w:p>
        </w:tc>
        <w:tc>
          <w:tcPr>
            <w:tcW w:w="286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5.24%</w:t>
            </w:r>
          </w:p>
        </w:tc>
      </w:tr>
      <w:tr w:rsidR="00092182" w:rsidTr="00DC1EFF">
        <w:trPr>
          <w:trHeight w:val="449"/>
          <w:jc w:val="center"/>
        </w:trPr>
        <w:tc>
          <w:tcPr>
            <w:tcW w:w="4390" w:type="dxa"/>
            <w:gridSpan w:val="3"/>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合计:</w:t>
            </w:r>
          </w:p>
        </w:tc>
        <w:tc>
          <w:tcPr>
            <w:tcW w:w="240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3</w:t>
            </w:r>
            <w:r>
              <w:rPr>
                <w:rFonts w:ascii="仿宋_GB2312" w:eastAsia="仿宋_GB2312"/>
                <w:sz w:val="24"/>
                <w:szCs w:val="30"/>
              </w:rPr>
              <w:t>180</w:t>
            </w:r>
          </w:p>
        </w:tc>
        <w:tc>
          <w:tcPr>
            <w:tcW w:w="286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100%</w:t>
            </w:r>
          </w:p>
        </w:tc>
      </w:tr>
      <w:tr w:rsidR="00092182" w:rsidTr="00DC1EFF">
        <w:trPr>
          <w:trHeight w:val="449"/>
          <w:jc w:val="center"/>
        </w:trPr>
        <w:tc>
          <w:tcPr>
            <w:tcW w:w="4390" w:type="dxa"/>
            <w:gridSpan w:val="3"/>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理</w:t>
            </w:r>
            <w:r>
              <w:rPr>
                <w:rFonts w:ascii="仿宋_GB2312" w:eastAsia="仿宋_GB2312"/>
                <w:sz w:val="24"/>
                <w:szCs w:val="30"/>
              </w:rPr>
              <w:t>论教学</w:t>
            </w:r>
            <w:r>
              <w:rPr>
                <w:rFonts w:ascii="仿宋_GB2312" w:eastAsia="仿宋_GB2312" w:hint="eastAsia"/>
                <w:sz w:val="24"/>
                <w:szCs w:val="30"/>
              </w:rPr>
              <w:t>比</w:t>
            </w:r>
            <w:r>
              <w:rPr>
                <w:rFonts w:ascii="仿宋_GB2312" w:eastAsia="仿宋_GB2312"/>
                <w:sz w:val="24"/>
                <w:szCs w:val="30"/>
              </w:rPr>
              <w:t>重</w:t>
            </w:r>
          </w:p>
        </w:tc>
        <w:tc>
          <w:tcPr>
            <w:tcW w:w="240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sz w:val="24"/>
                <w:szCs w:val="30"/>
              </w:rPr>
              <w:t>1226</w:t>
            </w:r>
          </w:p>
        </w:tc>
        <w:tc>
          <w:tcPr>
            <w:tcW w:w="286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sz w:val="24"/>
                <w:szCs w:val="30"/>
              </w:rPr>
              <w:t>39.68</w:t>
            </w:r>
            <w:r>
              <w:rPr>
                <w:rFonts w:ascii="仿宋_GB2312" w:eastAsia="仿宋_GB2312" w:hint="eastAsia"/>
                <w:sz w:val="24"/>
                <w:szCs w:val="30"/>
              </w:rPr>
              <w:t>%</w:t>
            </w:r>
          </w:p>
        </w:tc>
      </w:tr>
      <w:tr w:rsidR="00092182" w:rsidTr="00DC1EFF">
        <w:trPr>
          <w:trHeight w:val="449"/>
          <w:jc w:val="center"/>
        </w:trPr>
        <w:tc>
          <w:tcPr>
            <w:tcW w:w="4390" w:type="dxa"/>
            <w:gridSpan w:val="3"/>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实</w:t>
            </w:r>
            <w:r>
              <w:rPr>
                <w:rFonts w:ascii="仿宋_GB2312" w:eastAsia="仿宋_GB2312"/>
                <w:sz w:val="24"/>
                <w:szCs w:val="30"/>
              </w:rPr>
              <w:t>践教学</w:t>
            </w:r>
            <w:r>
              <w:rPr>
                <w:rFonts w:ascii="仿宋_GB2312" w:eastAsia="仿宋_GB2312" w:hint="eastAsia"/>
                <w:sz w:val="24"/>
                <w:szCs w:val="30"/>
              </w:rPr>
              <w:t>比重</w:t>
            </w:r>
          </w:p>
        </w:tc>
        <w:tc>
          <w:tcPr>
            <w:tcW w:w="240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w:t>
            </w:r>
            <w:r>
              <w:rPr>
                <w:rFonts w:ascii="仿宋_GB2312" w:eastAsia="仿宋_GB2312"/>
                <w:sz w:val="24"/>
                <w:szCs w:val="30"/>
              </w:rPr>
              <w:t>846</w:t>
            </w:r>
          </w:p>
        </w:tc>
        <w:tc>
          <w:tcPr>
            <w:tcW w:w="2869"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sz w:val="24"/>
                <w:szCs w:val="30"/>
              </w:rPr>
              <w:t>60.32</w:t>
            </w:r>
            <w:r>
              <w:rPr>
                <w:rFonts w:ascii="仿宋_GB2312" w:eastAsia="仿宋_GB2312" w:hint="eastAsia"/>
                <w:sz w:val="24"/>
                <w:szCs w:val="30"/>
              </w:rPr>
              <w:t>%</w:t>
            </w:r>
          </w:p>
        </w:tc>
      </w:tr>
    </w:tbl>
    <w:p w:rsidR="00092182" w:rsidRDefault="00092182" w:rsidP="00092182">
      <w:pPr>
        <w:overflowPunct w:val="0"/>
        <w:rPr>
          <w:rFonts w:ascii="黑体" w:eastAsia="黑体" w:hAnsi="黑体"/>
          <w:b/>
          <w:sz w:val="28"/>
          <w:szCs w:val="30"/>
        </w:rPr>
      </w:pPr>
      <w:r>
        <w:rPr>
          <w:rFonts w:ascii="黑体" w:eastAsia="黑体" w:hAnsi="黑体" w:hint="eastAsia"/>
          <w:b/>
          <w:sz w:val="28"/>
          <w:szCs w:val="30"/>
        </w:rPr>
        <w:t>八、实施保障</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1、师资队伍</w:t>
      </w:r>
    </w:p>
    <w:p w:rsidR="00092182" w:rsidRDefault="00092182" w:rsidP="00092182">
      <w:pPr>
        <w:pStyle w:val="aa0"/>
        <w:spacing w:line="360" w:lineRule="auto"/>
        <w:ind w:firstLine="480"/>
        <w:jc w:val="left"/>
        <w:rPr>
          <w:szCs w:val="30"/>
        </w:rPr>
      </w:pPr>
      <w:r>
        <w:rPr>
          <w:rFonts w:hint="eastAsia"/>
          <w:szCs w:val="30"/>
        </w:rPr>
        <w:t>中等职业学校要建设高素质的“双师型”专业教师队伍，要有较高水平的专业骨干教师和学科带头人，并根据教学需要聘请行业企业技术骨干或能工巧匠担任兼职教师。</w:t>
      </w:r>
    </w:p>
    <w:p w:rsidR="00092182" w:rsidRDefault="00092182" w:rsidP="00092182">
      <w:pPr>
        <w:pStyle w:val="aa0"/>
        <w:spacing w:line="360" w:lineRule="auto"/>
        <w:ind w:firstLine="480"/>
        <w:jc w:val="left"/>
        <w:rPr>
          <w:rFonts w:hAnsi="宋体"/>
          <w:szCs w:val="24"/>
        </w:rPr>
      </w:pPr>
      <w:r>
        <w:rPr>
          <w:rFonts w:hint="eastAsia"/>
          <w:szCs w:val="30"/>
        </w:rPr>
        <w:t>（1）双师结构</w:t>
      </w:r>
    </w:p>
    <w:p w:rsidR="00092182" w:rsidRDefault="00092182" w:rsidP="00092182">
      <w:pPr>
        <w:pStyle w:val="aa0"/>
        <w:spacing w:line="360" w:lineRule="auto"/>
        <w:ind w:firstLine="480"/>
        <w:jc w:val="left"/>
        <w:rPr>
          <w:rFonts w:hAnsi="宋体"/>
        </w:rPr>
      </w:pPr>
      <w:r>
        <w:rPr>
          <w:rFonts w:hAnsi="宋体" w:hint="eastAsia"/>
        </w:rPr>
        <w:t>现有可从事软件与信息服务专业教学的专业基础课6人、专业课教师15名，其中双师</w:t>
      </w:r>
      <w:proofErr w:type="gramStart"/>
      <w:r>
        <w:rPr>
          <w:rFonts w:hAnsi="宋体" w:hint="eastAsia"/>
        </w:rPr>
        <w:t>型教师</w:t>
      </w:r>
      <w:proofErr w:type="gramEnd"/>
      <w:r>
        <w:rPr>
          <w:rFonts w:hAnsi="宋体" w:hint="eastAsia"/>
        </w:rPr>
        <w:t>8名，高级职称2名。</w:t>
      </w:r>
    </w:p>
    <w:p w:rsidR="00092182" w:rsidRDefault="00092182" w:rsidP="00092182">
      <w:pPr>
        <w:pStyle w:val="aa0"/>
        <w:spacing w:line="360" w:lineRule="auto"/>
        <w:ind w:firstLine="480"/>
        <w:jc w:val="left"/>
        <w:rPr>
          <w:rFonts w:hAnsi="宋体"/>
        </w:rPr>
      </w:pPr>
      <w:r>
        <w:rPr>
          <w:rFonts w:hAnsi="宋体" w:hint="eastAsia"/>
        </w:rPr>
        <w:t>（2）专业认证证书</w:t>
      </w:r>
    </w:p>
    <w:p w:rsidR="00092182" w:rsidRDefault="00092182" w:rsidP="00092182">
      <w:pPr>
        <w:pStyle w:val="aa0"/>
        <w:spacing w:line="360" w:lineRule="auto"/>
        <w:ind w:firstLine="480"/>
        <w:jc w:val="left"/>
        <w:rPr>
          <w:rFonts w:hAnsi="宋体"/>
        </w:rPr>
      </w:pPr>
      <w:r>
        <w:rPr>
          <w:rFonts w:hAnsi="宋体" w:hint="eastAsia"/>
        </w:rPr>
        <w:lastRenderedPageBreak/>
        <w:t>我校专业教师均具有多年工作、实战经验，并获得软件行业相关讲师认证及教师任职资格证书。</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（3）组</w:t>
      </w:r>
      <w:r>
        <w:rPr>
          <w:rFonts w:ascii="仿宋_GB2312" w:eastAsia="仿宋_GB2312"/>
          <w:sz w:val="24"/>
          <w:szCs w:val="30"/>
        </w:rPr>
        <w:t>织教师</w:t>
      </w:r>
      <w:r>
        <w:rPr>
          <w:rFonts w:ascii="仿宋_GB2312" w:eastAsia="仿宋_GB2312" w:hint="eastAsia"/>
          <w:sz w:val="24"/>
          <w:szCs w:val="30"/>
        </w:rPr>
        <w:t>每2年到软件开</w:t>
      </w:r>
      <w:r>
        <w:rPr>
          <w:rFonts w:ascii="仿宋_GB2312" w:eastAsia="仿宋_GB2312"/>
          <w:sz w:val="24"/>
          <w:szCs w:val="30"/>
        </w:rPr>
        <w:t>发</w:t>
      </w:r>
      <w:r>
        <w:rPr>
          <w:rFonts w:ascii="仿宋_GB2312" w:eastAsia="仿宋_GB2312" w:hint="eastAsia"/>
          <w:sz w:val="24"/>
          <w:szCs w:val="30"/>
        </w:rPr>
        <w:t>企业的相关岗位进行不少于2个月的专业实践（包括在企业指导学生顶岗实习、接受软件企业或行业组织的技能培训、在软件开</w:t>
      </w:r>
      <w:r>
        <w:rPr>
          <w:rFonts w:ascii="仿宋_GB2312" w:eastAsia="仿宋_GB2312"/>
          <w:sz w:val="24"/>
          <w:szCs w:val="30"/>
        </w:rPr>
        <w:t>发</w:t>
      </w:r>
      <w:r>
        <w:rPr>
          <w:rFonts w:ascii="仿宋_GB2312" w:eastAsia="仿宋_GB2312" w:hint="eastAsia"/>
          <w:sz w:val="24"/>
          <w:szCs w:val="30"/>
        </w:rPr>
        <w:t>企业相关岗位工作等）；</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（4）积极参加本专业相关岗位职业资格进修培训和专业内涵建设学术研讨活动，及时掌握本专业前沿信息等基本情况。</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软件与</w:t>
      </w:r>
      <w:r>
        <w:rPr>
          <w:rFonts w:ascii="仿宋_GB2312" w:eastAsia="仿宋_GB2312"/>
          <w:sz w:val="24"/>
          <w:szCs w:val="30"/>
        </w:rPr>
        <w:t>信息服务</w:t>
      </w:r>
      <w:r>
        <w:rPr>
          <w:rFonts w:ascii="仿宋_GB2312" w:eastAsia="仿宋_GB2312" w:hint="eastAsia"/>
          <w:sz w:val="24"/>
          <w:szCs w:val="30"/>
        </w:rPr>
        <w:t>专业师资队伍发展规</w:t>
      </w:r>
      <w:r>
        <w:rPr>
          <w:rFonts w:ascii="仿宋_GB2312" w:eastAsia="仿宋_GB2312"/>
          <w:sz w:val="24"/>
          <w:szCs w:val="30"/>
        </w:rPr>
        <w:t>划</w:t>
      </w:r>
      <w:r>
        <w:rPr>
          <w:rFonts w:ascii="仿宋_GB2312" w:eastAsia="仿宋_GB2312" w:hint="eastAsia"/>
          <w:sz w:val="24"/>
          <w:szCs w:val="30"/>
        </w:rPr>
        <w:t>如下：</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（1）抓好软件与</w:t>
      </w:r>
      <w:r>
        <w:rPr>
          <w:rFonts w:ascii="仿宋_GB2312" w:eastAsia="仿宋_GB2312"/>
          <w:sz w:val="24"/>
          <w:szCs w:val="30"/>
        </w:rPr>
        <w:t>信息服务</w:t>
      </w:r>
      <w:r>
        <w:rPr>
          <w:rFonts w:ascii="仿宋_GB2312" w:eastAsia="仿宋_GB2312" w:hint="eastAsia"/>
          <w:sz w:val="24"/>
          <w:szCs w:val="30"/>
        </w:rPr>
        <w:t>专业新进教师的培养。青年教师具有生机和活力，增强新教师爱校、爱岗和敬业意识，实现角色的转变，帮助青年教师在既定阶段内达到教育观念、教学技术、教学方法的水平提高。另外新进教师接受新鲜事物较多，学习最新技术的能力较强，引导他们攻克专业教学实施困境，积极承担学生实习实训工作，缩短青年教师的成长周期，促进青年教师迅速成才，胜任自己本职工作。</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（2）注重软件开</w:t>
      </w:r>
      <w:r>
        <w:rPr>
          <w:rFonts w:ascii="仿宋_GB2312" w:eastAsia="仿宋_GB2312"/>
          <w:sz w:val="24"/>
          <w:szCs w:val="30"/>
        </w:rPr>
        <w:t>发</w:t>
      </w:r>
      <w:r>
        <w:rPr>
          <w:rFonts w:ascii="仿宋_GB2312" w:eastAsia="仿宋_GB2312" w:hint="eastAsia"/>
          <w:sz w:val="24"/>
          <w:szCs w:val="30"/>
        </w:rPr>
        <w:t>专业骨干教师队伍的打造。对专业教师提出“一专多能”、做 “双师型”教师的要求，鼓励专业课教师考取中高级职业资格证书，为成为“双师型”教师打下坚实的基础。积极组织专业课骨干教师参加教育系统内部组织的国家、省、市级各个部门组织的培训，通过这些培训重新梳理软件信</w:t>
      </w:r>
      <w:r>
        <w:rPr>
          <w:rFonts w:ascii="仿宋_GB2312" w:eastAsia="仿宋_GB2312"/>
          <w:sz w:val="24"/>
          <w:szCs w:val="30"/>
        </w:rPr>
        <w:t>息</w:t>
      </w:r>
      <w:r>
        <w:rPr>
          <w:rFonts w:ascii="仿宋_GB2312" w:eastAsia="仿宋_GB2312" w:hint="eastAsia"/>
          <w:sz w:val="24"/>
          <w:szCs w:val="30"/>
        </w:rPr>
        <w:t>知识体系，得到系统性的提高。积极接触行业协会、企业，参加由企业、协会组织的专业进修培训，及时了解行业里最新的发展动态，掌握企业的业务运行流程，真正提高软件开</w:t>
      </w:r>
      <w:r>
        <w:rPr>
          <w:rFonts w:ascii="仿宋_GB2312" w:eastAsia="仿宋_GB2312"/>
          <w:sz w:val="24"/>
          <w:szCs w:val="30"/>
        </w:rPr>
        <w:t>发</w:t>
      </w:r>
      <w:r>
        <w:rPr>
          <w:rFonts w:ascii="仿宋_GB2312" w:eastAsia="仿宋_GB2312" w:hint="eastAsia"/>
          <w:sz w:val="24"/>
          <w:szCs w:val="30"/>
        </w:rPr>
        <w:t>的实战能力，成为理论水平高、实践技术强的教师队伍。</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（3）结合专业特点，安排专业课教师定期到企业参观学习和顶岗工作，了解最新的行业动态，提高教师的专业技能，</w:t>
      </w:r>
      <w:r>
        <w:rPr>
          <w:rFonts w:ascii="仿宋_GB2312" w:eastAsia="仿宋_GB2312"/>
          <w:sz w:val="24"/>
          <w:szCs w:val="30"/>
        </w:rPr>
        <w:t>让教师</w:t>
      </w:r>
      <w:r>
        <w:rPr>
          <w:rFonts w:ascii="仿宋_GB2312" w:eastAsia="仿宋_GB2312" w:hint="eastAsia"/>
          <w:sz w:val="24"/>
          <w:szCs w:val="30"/>
        </w:rPr>
        <w:t>亲身感受企业实际运营途径，了解企业的工作流程，掌握工作岗位群的技能标准，在课堂上传授给学生，保证实践教学课程的有效实施，让课堂效果得到明显改善。</w:t>
      </w:r>
    </w:p>
    <w:p w:rsidR="00092182" w:rsidRDefault="00092182" w:rsidP="00092182">
      <w:pPr>
        <w:overflowPunct w:val="0"/>
        <w:spacing w:line="360" w:lineRule="auto"/>
        <w:ind w:firstLineChars="142" w:firstLine="341"/>
        <w:rPr>
          <w:rFonts w:ascii="仿宋_GB2312" w:eastAsia="仿宋_GB2312" w:hAnsi="宋体"/>
          <w:sz w:val="24"/>
          <w:szCs w:val="20"/>
        </w:rPr>
      </w:pPr>
      <w:r>
        <w:rPr>
          <w:rFonts w:ascii="仿宋_GB2312" w:eastAsia="仿宋_GB2312" w:hint="eastAsia"/>
          <w:sz w:val="24"/>
          <w:szCs w:val="30"/>
        </w:rPr>
        <w:t>（4）聘请企业有丰富实践经验的专业技术人员到学校担任专业兼职教师，项目化教学中穿插实习实训，按照实</w:t>
      </w:r>
      <w:proofErr w:type="gramStart"/>
      <w:r>
        <w:rPr>
          <w:rFonts w:ascii="仿宋_GB2312" w:eastAsia="仿宋_GB2312" w:hint="eastAsia"/>
          <w:sz w:val="24"/>
          <w:szCs w:val="30"/>
        </w:rPr>
        <w:t>训</w:t>
      </w:r>
      <w:proofErr w:type="gramEnd"/>
      <w:r>
        <w:rPr>
          <w:rFonts w:ascii="仿宋_GB2312" w:eastAsia="仿宋_GB2312" w:hint="eastAsia"/>
          <w:sz w:val="24"/>
          <w:szCs w:val="30"/>
        </w:rPr>
        <w:t>项目的进展过程及时聘请校外兼职教师来校进行专向辅导，在二年级的第二个学期，直接对接企业讲师到校上课，对学生专业技能进行综合强化训练，促进学生综合操作能力的提高。对学生进行集中实训</w:t>
      </w:r>
      <w:r>
        <w:rPr>
          <w:rFonts w:ascii="仿宋_GB2312" w:eastAsia="仿宋_GB2312" w:hint="eastAsia"/>
          <w:sz w:val="24"/>
          <w:szCs w:val="30"/>
        </w:rPr>
        <w:lastRenderedPageBreak/>
        <w:t>辅导，实现校内培训和岗位就业零对接。</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2、教学设施</w:t>
      </w:r>
    </w:p>
    <w:p w:rsidR="00092182" w:rsidRDefault="00092182" w:rsidP="00092182">
      <w:pPr>
        <w:pStyle w:val="aa0"/>
        <w:spacing w:line="360" w:lineRule="auto"/>
        <w:ind w:firstLine="480"/>
        <w:jc w:val="left"/>
        <w:rPr>
          <w:szCs w:val="30"/>
        </w:rPr>
      </w:pPr>
      <w:r>
        <w:rPr>
          <w:rFonts w:hint="eastAsia"/>
          <w:szCs w:val="30"/>
        </w:rPr>
        <w:t>本专业应配备校内实训实习室和校外实训基地。</w:t>
      </w:r>
    </w:p>
    <w:p w:rsidR="00092182" w:rsidRDefault="00092182" w:rsidP="00092182">
      <w:pPr>
        <w:spacing w:line="360" w:lineRule="auto"/>
        <w:ind w:firstLineChars="200" w:firstLine="480"/>
        <w:rPr>
          <w:rFonts w:ascii="仿宋_GB2312" w:eastAsia="仿宋_GB2312"/>
          <w:sz w:val="24"/>
          <w:szCs w:val="30"/>
        </w:rPr>
      </w:pPr>
      <w:r>
        <w:rPr>
          <w:rFonts w:ascii="仿宋_GB2312" w:eastAsia="仿宋_GB2312" w:hint="eastAsia"/>
          <w:sz w:val="24"/>
          <w:szCs w:val="30"/>
        </w:rPr>
        <w:t>校内实训实习建有软件</w:t>
      </w:r>
      <w:r>
        <w:rPr>
          <w:rFonts w:ascii="仿宋_GB2312" w:eastAsia="仿宋_GB2312"/>
          <w:sz w:val="24"/>
          <w:szCs w:val="30"/>
        </w:rPr>
        <w:t>开发</w:t>
      </w:r>
      <w:r>
        <w:rPr>
          <w:rFonts w:ascii="仿宋_GB2312" w:eastAsia="仿宋_GB2312" w:hint="eastAsia"/>
          <w:sz w:val="24"/>
          <w:szCs w:val="30"/>
        </w:rPr>
        <w:t>实训、UI设</w:t>
      </w:r>
      <w:r>
        <w:rPr>
          <w:rFonts w:ascii="仿宋_GB2312" w:eastAsia="仿宋_GB2312"/>
          <w:sz w:val="24"/>
          <w:szCs w:val="30"/>
        </w:rPr>
        <w:t>计实训</w:t>
      </w:r>
      <w:r>
        <w:rPr>
          <w:rFonts w:ascii="仿宋_GB2312" w:eastAsia="仿宋_GB2312" w:hint="eastAsia"/>
          <w:sz w:val="24"/>
          <w:szCs w:val="30"/>
        </w:rPr>
        <w:t>、教</w:t>
      </w:r>
      <w:r>
        <w:rPr>
          <w:rFonts w:ascii="仿宋_GB2312" w:eastAsia="仿宋_GB2312"/>
          <w:sz w:val="24"/>
          <w:szCs w:val="30"/>
        </w:rPr>
        <w:t>学一体化</w:t>
      </w:r>
      <w:r>
        <w:rPr>
          <w:rFonts w:ascii="仿宋_GB2312" w:eastAsia="仿宋_GB2312" w:hint="eastAsia"/>
          <w:sz w:val="24"/>
          <w:szCs w:val="30"/>
        </w:rPr>
        <w:t>实</w:t>
      </w:r>
      <w:r>
        <w:rPr>
          <w:rFonts w:ascii="仿宋_GB2312" w:eastAsia="仿宋_GB2312"/>
          <w:sz w:val="24"/>
          <w:szCs w:val="30"/>
        </w:rPr>
        <w:t>训</w:t>
      </w:r>
      <w:r>
        <w:rPr>
          <w:rFonts w:ascii="仿宋_GB2312" w:eastAsia="仿宋_GB2312" w:hint="eastAsia"/>
          <w:sz w:val="24"/>
          <w:szCs w:val="30"/>
        </w:rPr>
        <w:t>等实训室，主要设施设备及数量见下表。各实训室在室内场景布置上，力求仿真职业环境，为本</w:t>
      </w:r>
      <w:r>
        <w:rPr>
          <w:rFonts w:ascii="仿宋_GB2312" w:eastAsia="仿宋_GB2312"/>
          <w:sz w:val="24"/>
          <w:szCs w:val="30"/>
        </w:rPr>
        <w:t>专业</w:t>
      </w:r>
      <w:r>
        <w:rPr>
          <w:rFonts w:ascii="仿宋_GB2312" w:eastAsia="仿宋_GB2312" w:hint="eastAsia"/>
          <w:sz w:val="24"/>
          <w:szCs w:val="30"/>
        </w:rPr>
        <w:t>综合岗位实践准备实习内容，能完成教学计划所规定的所有实训、实习项目，能满足结合专业教学开展职业资格鉴定、考证和社会服务的需要。</w:t>
      </w:r>
    </w:p>
    <w:tbl>
      <w:tblPr>
        <w:tblStyle w:val="af1"/>
        <w:tblW w:w="8296" w:type="dxa"/>
        <w:jc w:val="center"/>
        <w:tblLayout w:type="fixed"/>
        <w:tblLook w:val="04A0" w:firstRow="1" w:lastRow="0" w:firstColumn="1" w:lastColumn="0" w:noHBand="0" w:noVBand="1"/>
      </w:tblPr>
      <w:tblGrid>
        <w:gridCol w:w="704"/>
        <w:gridCol w:w="2268"/>
        <w:gridCol w:w="3250"/>
        <w:gridCol w:w="2074"/>
      </w:tblGrid>
      <w:tr w:rsidR="00092182" w:rsidTr="00DC1EFF">
        <w:trPr>
          <w:jc w:val="center"/>
        </w:trPr>
        <w:tc>
          <w:tcPr>
            <w:tcW w:w="704" w:type="dxa"/>
            <w:vMerge w:val="restart"/>
            <w:vAlign w:val="center"/>
          </w:tcPr>
          <w:p w:rsidR="00092182" w:rsidRDefault="00092182"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序</w:t>
            </w:r>
            <w:r>
              <w:rPr>
                <w:rFonts w:ascii="仿宋_GB2312" w:eastAsia="仿宋_GB2312"/>
                <w:b/>
                <w:sz w:val="24"/>
                <w:szCs w:val="30"/>
              </w:rPr>
              <w:t>号</w:t>
            </w:r>
          </w:p>
        </w:tc>
        <w:tc>
          <w:tcPr>
            <w:tcW w:w="2268" w:type="dxa"/>
            <w:vMerge w:val="restart"/>
            <w:vAlign w:val="center"/>
          </w:tcPr>
          <w:p w:rsidR="00092182" w:rsidRDefault="00092182"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实</w:t>
            </w:r>
            <w:r>
              <w:rPr>
                <w:rFonts w:ascii="仿宋_GB2312" w:eastAsia="仿宋_GB2312"/>
                <w:b/>
                <w:sz w:val="24"/>
                <w:szCs w:val="30"/>
              </w:rPr>
              <w:t>训室名称</w:t>
            </w:r>
          </w:p>
        </w:tc>
        <w:tc>
          <w:tcPr>
            <w:tcW w:w="5324" w:type="dxa"/>
            <w:gridSpan w:val="2"/>
            <w:vAlign w:val="center"/>
          </w:tcPr>
          <w:p w:rsidR="00092182" w:rsidRDefault="00092182"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主要</w:t>
            </w:r>
            <w:r>
              <w:rPr>
                <w:rFonts w:ascii="仿宋_GB2312" w:eastAsia="仿宋_GB2312"/>
                <w:b/>
                <w:sz w:val="24"/>
                <w:szCs w:val="30"/>
              </w:rPr>
              <w:t>工具和设施设备</w:t>
            </w:r>
          </w:p>
        </w:tc>
      </w:tr>
      <w:tr w:rsidR="00092182" w:rsidTr="00DC1EFF">
        <w:trPr>
          <w:trHeight w:val="104"/>
          <w:jc w:val="center"/>
        </w:trPr>
        <w:tc>
          <w:tcPr>
            <w:tcW w:w="704" w:type="dxa"/>
            <w:vMerge/>
            <w:vAlign w:val="center"/>
          </w:tcPr>
          <w:p w:rsidR="00092182" w:rsidRDefault="00092182" w:rsidP="00DC1EFF">
            <w:pPr>
              <w:overflowPunct w:val="0"/>
              <w:spacing w:line="360" w:lineRule="auto"/>
              <w:jc w:val="center"/>
              <w:rPr>
                <w:rFonts w:ascii="仿宋_GB2312" w:eastAsia="仿宋_GB2312"/>
                <w:b/>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b/>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名</w:t>
            </w:r>
            <w:r>
              <w:rPr>
                <w:rFonts w:ascii="仿宋_GB2312" w:eastAsia="仿宋_GB2312"/>
                <w:b/>
                <w:sz w:val="24"/>
                <w:szCs w:val="30"/>
              </w:rPr>
              <w:t>称</w:t>
            </w:r>
          </w:p>
        </w:tc>
        <w:tc>
          <w:tcPr>
            <w:tcW w:w="2074" w:type="dxa"/>
            <w:vAlign w:val="center"/>
          </w:tcPr>
          <w:p w:rsidR="00092182" w:rsidRDefault="00092182"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数</w:t>
            </w:r>
            <w:r>
              <w:rPr>
                <w:rFonts w:ascii="仿宋_GB2312" w:eastAsia="仿宋_GB2312"/>
                <w:b/>
                <w:sz w:val="24"/>
                <w:szCs w:val="30"/>
              </w:rPr>
              <w:t>量</w:t>
            </w:r>
          </w:p>
        </w:tc>
      </w:tr>
      <w:tr w:rsidR="00092182" w:rsidTr="00DC1EFF">
        <w:trPr>
          <w:jc w:val="center"/>
        </w:trPr>
        <w:tc>
          <w:tcPr>
            <w:tcW w:w="704" w:type="dxa"/>
            <w:vMerge w:val="restart"/>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w:t>
            </w:r>
          </w:p>
        </w:tc>
        <w:tc>
          <w:tcPr>
            <w:tcW w:w="2268" w:type="dxa"/>
            <w:vMerge w:val="restart"/>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计算</w:t>
            </w:r>
            <w:r>
              <w:rPr>
                <w:rFonts w:ascii="仿宋_GB2312" w:eastAsia="仿宋_GB2312"/>
                <w:sz w:val="24"/>
                <w:szCs w:val="30"/>
              </w:rPr>
              <w:t>机理实一体化</w:t>
            </w:r>
            <w:r>
              <w:rPr>
                <w:rFonts w:ascii="仿宋_GB2312" w:eastAsia="仿宋_GB2312" w:hint="eastAsia"/>
                <w:sz w:val="24"/>
                <w:szCs w:val="30"/>
              </w:rPr>
              <w:t>实训室</w:t>
            </w: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多媒体教学设备</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1套</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教</w:t>
            </w:r>
            <w:r>
              <w:rPr>
                <w:rFonts w:ascii="仿宋_GB2312" w:eastAsia="仿宋_GB2312"/>
                <w:sz w:val="24"/>
                <w:szCs w:val="30"/>
              </w:rPr>
              <w:t>师机</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1台</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计</w:t>
            </w:r>
            <w:r>
              <w:rPr>
                <w:rFonts w:ascii="仿宋_GB2312" w:eastAsia="仿宋_GB2312"/>
                <w:sz w:val="24"/>
                <w:szCs w:val="30"/>
              </w:rPr>
              <w:t>算机</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sz w:val="24"/>
                <w:szCs w:val="30"/>
              </w:rPr>
              <w:t>48</w:t>
            </w:r>
            <w:r>
              <w:rPr>
                <w:rFonts w:ascii="仿宋_GB2312" w:eastAsia="仿宋_GB2312" w:hint="eastAsia"/>
                <w:sz w:val="24"/>
                <w:szCs w:val="30"/>
              </w:rPr>
              <w:t>台</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交</w:t>
            </w:r>
            <w:r>
              <w:rPr>
                <w:rFonts w:ascii="仿宋_GB2312" w:eastAsia="仿宋_GB2312"/>
                <w:sz w:val="24"/>
                <w:szCs w:val="30"/>
              </w:rPr>
              <w:t>换机网络设备</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4台</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机</w:t>
            </w:r>
            <w:r>
              <w:rPr>
                <w:rFonts w:ascii="仿宋_GB2312" w:eastAsia="仿宋_GB2312"/>
                <w:sz w:val="24"/>
                <w:szCs w:val="30"/>
              </w:rPr>
              <w:t>柜</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1个</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桌椅</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sz w:val="24"/>
                <w:szCs w:val="30"/>
              </w:rPr>
              <w:t>49</w:t>
            </w:r>
            <w:r>
              <w:rPr>
                <w:rFonts w:ascii="仿宋_GB2312" w:eastAsia="仿宋_GB2312" w:hint="eastAsia"/>
                <w:sz w:val="24"/>
                <w:szCs w:val="30"/>
              </w:rPr>
              <w:t>套</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投影</w:t>
            </w:r>
            <w:r>
              <w:rPr>
                <w:rFonts w:ascii="仿宋_GB2312" w:eastAsia="仿宋_GB2312"/>
                <w:sz w:val="24"/>
                <w:szCs w:val="30"/>
              </w:rPr>
              <w:t>幕</w:t>
            </w:r>
            <w:r>
              <w:rPr>
                <w:rFonts w:ascii="仿宋_GB2312" w:eastAsia="仿宋_GB2312" w:hint="eastAsia"/>
                <w:sz w:val="24"/>
                <w:szCs w:val="30"/>
              </w:rPr>
              <w:t>布</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1套</w:t>
            </w:r>
          </w:p>
        </w:tc>
      </w:tr>
      <w:tr w:rsidR="00092182" w:rsidTr="00DC1EFF">
        <w:trPr>
          <w:jc w:val="center"/>
        </w:trPr>
        <w:tc>
          <w:tcPr>
            <w:tcW w:w="704" w:type="dxa"/>
            <w:vMerge w:val="restart"/>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2</w:t>
            </w:r>
          </w:p>
        </w:tc>
        <w:tc>
          <w:tcPr>
            <w:tcW w:w="2268" w:type="dxa"/>
            <w:vMerge w:val="restart"/>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软件开</w:t>
            </w:r>
            <w:r>
              <w:rPr>
                <w:rFonts w:ascii="仿宋_GB2312" w:eastAsia="仿宋_GB2312"/>
                <w:sz w:val="24"/>
                <w:szCs w:val="30"/>
              </w:rPr>
              <w:t>发测试</w:t>
            </w:r>
          </w:p>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综</w:t>
            </w:r>
            <w:r>
              <w:rPr>
                <w:rFonts w:ascii="仿宋_GB2312" w:eastAsia="仿宋_GB2312"/>
                <w:sz w:val="24"/>
                <w:szCs w:val="30"/>
              </w:rPr>
              <w:t>合</w:t>
            </w:r>
            <w:r>
              <w:rPr>
                <w:rFonts w:ascii="仿宋_GB2312" w:eastAsia="仿宋_GB2312" w:hint="eastAsia"/>
                <w:sz w:val="24"/>
                <w:szCs w:val="30"/>
              </w:rPr>
              <w:t>实训室</w:t>
            </w: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多媒体教学设备</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1套</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教</w:t>
            </w:r>
            <w:r>
              <w:rPr>
                <w:rFonts w:ascii="仿宋_GB2312" w:eastAsia="仿宋_GB2312"/>
                <w:sz w:val="24"/>
                <w:szCs w:val="30"/>
              </w:rPr>
              <w:t>师机</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1台</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计</w:t>
            </w:r>
            <w:r>
              <w:rPr>
                <w:rFonts w:ascii="仿宋_GB2312" w:eastAsia="仿宋_GB2312"/>
                <w:sz w:val="24"/>
                <w:szCs w:val="30"/>
              </w:rPr>
              <w:t>算机</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sz w:val="24"/>
                <w:szCs w:val="30"/>
              </w:rPr>
              <w:t>50</w:t>
            </w:r>
            <w:r>
              <w:rPr>
                <w:rFonts w:ascii="仿宋_GB2312" w:eastAsia="仿宋_GB2312" w:hint="eastAsia"/>
                <w:sz w:val="24"/>
                <w:szCs w:val="30"/>
              </w:rPr>
              <w:t>台</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网</w:t>
            </w:r>
            <w:r>
              <w:rPr>
                <w:rFonts w:ascii="仿宋_GB2312" w:eastAsia="仿宋_GB2312"/>
                <w:sz w:val="24"/>
                <w:szCs w:val="30"/>
              </w:rPr>
              <w:t>络机柜</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2台</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三</w:t>
            </w:r>
            <w:r>
              <w:rPr>
                <w:rFonts w:ascii="仿宋_GB2312" w:eastAsia="仿宋_GB2312"/>
                <w:sz w:val="24"/>
                <w:szCs w:val="30"/>
              </w:rPr>
              <w:t>层交换机</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3台</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服</w:t>
            </w:r>
            <w:r>
              <w:rPr>
                <w:rFonts w:ascii="仿宋_GB2312" w:eastAsia="仿宋_GB2312"/>
                <w:sz w:val="24"/>
                <w:szCs w:val="30"/>
              </w:rPr>
              <w:t>务器</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4台</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路</w:t>
            </w:r>
            <w:r>
              <w:rPr>
                <w:rFonts w:ascii="仿宋_GB2312" w:eastAsia="仿宋_GB2312"/>
                <w:sz w:val="24"/>
                <w:szCs w:val="30"/>
              </w:rPr>
              <w:t>由器</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1台</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桌椅</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sz w:val="24"/>
                <w:szCs w:val="30"/>
              </w:rPr>
              <w:t>51</w:t>
            </w:r>
            <w:r>
              <w:rPr>
                <w:rFonts w:ascii="仿宋_GB2312" w:eastAsia="仿宋_GB2312" w:hint="eastAsia"/>
                <w:sz w:val="24"/>
                <w:szCs w:val="30"/>
              </w:rPr>
              <w:t>套</w:t>
            </w:r>
          </w:p>
        </w:tc>
      </w:tr>
      <w:tr w:rsidR="00092182" w:rsidTr="00DC1EFF">
        <w:trPr>
          <w:jc w:val="center"/>
        </w:trPr>
        <w:tc>
          <w:tcPr>
            <w:tcW w:w="704"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2268" w:type="dxa"/>
            <w:vMerge/>
            <w:vAlign w:val="center"/>
          </w:tcPr>
          <w:p w:rsidR="00092182" w:rsidRDefault="00092182" w:rsidP="00DC1EFF">
            <w:pPr>
              <w:overflowPunct w:val="0"/>
              <w:spacing w:line="360" w:lineRule="auto"/>
              <w:jc w:val="center"/>
              <w:rPr>
                <w:rFonts w:ascii="仿宋_GB2312" w:eastAsia="仿宋_GB2312"/>
                <w:sz w:val="24"/>
                <w:szCs w:val="30"/>
              </w:rPr>
            </w:pPr>
          </w:p>
        </w:tc>
        <w:tc>
          <w:tcPr>
            <w:tcW w:w="3250"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投影</w:t>
            </w:r>
            <w:r>
              <w:rPr>
                <w:rFonts w:ascii="仿宋_GB2312" w:eastAsia="仿宋_GB2312"/>
                <w:sz w:val="24"/>
                <w:szCs w:val="30"/>
              </w:rPr>
              <w:t>幕</w:t>
            </w:r>
            <w:r>
              <w:rPr>
                <w:rFonts w:ascii="仿宋_GB2312" w:eastAsia="仿宋_GB2312" w:hint="eastAsia"/>
                <w:sz w:val="24"/>
                <w:szCs w:val="30"/>
              </w:rPr>
              <w:t>布</w:t>
            </w:r>
          </w:p>
        </w:tc>
        <w:tc>
          <w:tcPr>
            <w:tcW w:w="2074" w:type="dxa"/>
            <w:vAlign w:val="center"/>
          </w:tcPr>
          <w:p w:rsidR="00092182" w:rsidRDefault="00092182"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1套</w:t>
            </w:r>
          </w:p>
        </w:tc>
      </w:tr>
    </w:tbl>
    <w:p w:rsidR="00092182" w:rsidRDefault="00092182" w:rsidP="00092182">
      <w:pPr>
        <w:pStyle w:val="aa0"/>
        <w:spacing w:line="360" w:lineRule="auto"/>
        <w:ind w:firstLine="480"/>
        <w:jc w:val="left"/>
        <w:rPr>
          <w:szCs w:val="30"/>
        </w:rPr>
      </w:pPr>
      <w:r>
        <w:rPr>
          <w:rFonts w:hint="eastAsia"/>
          <w:szCs w:val="30"/>
        </w:rPr>
        <w:t>本专业综合实训以校内实训基地为主。学校根据本专业认知教学需要，依托校内外企业等建立若干软件与</w:t>
      </w:r>
      <w:r>
        <w:rPr>
          <w:szCs w:val="30"/>
        </w:rPr>
        <w:t>信息服务</w:t>
      </w:r>
      <w:r>
        <w:rPr>
          <w:rFonts w:hint="eastAsia"/>
          <w:szCs w:val="30"/>
        </w:rPr>
        <w:t>方</w:t>
      </w:r>
      <w:r>
        <w:rPr>
          <w:szCs w:val="30"/>
        </w:rPr>
        <w:t>向</w:t>
      </w:r>
      <w:r>
        <w:rPr>
          <w:rFonts w:hint="eastAsia"/>
          <w:szCs w:val="30"/>
        </w:rPr>
        <w:t>的实习和顶岗实习基地。</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3、教学资源</w:t>
      </w:r>
    </w:p>
    <w:p w:rsidR="00092182" w:rsidRDefault="00092182" w:rsidP="00092182">
      <w:pPr>
        <w:overflowPunct w:val="0"/>
        <w:spacing w:line="360" w:lineRule="auto"/>
        <w:ind w:firstLineChars="177" w:firstLine="425"/>
        <w:rPr>
          <w:rFonts w:ascii="仿宋_GB2312" w:eastAsia="仿宋_GB2312"/>
          <w:sz w:val="24"/>
          <w:szCs w:val="30"/>
        </w:rPr>
      </w:pPr>
      <w:r>
        <w:rPr>
          <w:rFonts w:ascii="仿宋_GB2312" w:eastAsia="仿宋_GB2312" w:hint="eastAsia"/>
          <w:sz w:val="24"/>
          <w:szCs w:val="30"/>
        </w:rPr>
        <w:t>1）学校有完整的具有符合上级主管部门颁布的本专业指导性人才培养方案</w:t>
      </w:r>
      <w:r>
        <w:rPr>
          <w:rFonts w:ascii="仿宋_GB2312" w:eastAsia="仿宋_GB2312" w:hint="eastAsia"/>
          <w:sz w:val="24"/>
          <w:szCs w:val="30"/>
        </w:rPr>
        <w:lastRenderedPageBreak/>
        <w:t>精神的校内实施</w:t>
      </w:r>
      <w:proofErr w:type="gramStart"/>
      <w:r>
        <w:rPr>
          <w:rFonts w:ascii="仿宋_GB2312" w:eastAsia="仿宋_GB2312" w:hint="eastAsia"/>
          <w:sz w:val="24"/>
          <w:szCs w:val="30"/>
        </w:rPr>
        <w:t>性教学</w:t>
      </w:r>
      <w:proofErr w:type="gramEnd"/>
      <w:r>
        <w:rPr>
          <w:rFonts w:ascii="仿宋_GB2312" w:eastAsia="仿宋_GB2312" w:hint="eastAsia"/>
          <w:sz w:val="24"/>
          <w:szCs w:val="30"/>
        </w:rPr>
        <w:t>计划和实施性教学大纲。结合软件与</w:t>
      </w:r>
      <w:r>
        <w:rPr>
          <w:rFonts w:ascii="仿宋_GB2312" w:eastAsia="仿宋_GB2312"/>
          <w:sz w:val="24"/>
          <w:szCs w:val="30"/>
        </w:rPr>
        <w:t>信息服务</w:t>
      </w:r>
      <w:r>
        <w:rPr>
          <w:rFonts w:ascii="仿宋_GB2312" w:eastAsia="仿宋_GB2312" w:hint="eastAsia"/>
          <w:sz w:val="24"/>
          <w:szCs w:val="30"/>
        </w:rPr>
        <w:t>专业发展状况，紧贴市场需求，以UI交互</w:t>
      </w:r>
      <w:r>
        <w:rPr>
          <w:rFonts w:ascii="仿宋_GB2312" w:eastAsia="仿宋_GB2312"/>
          <w:sz w:val="24"/>
          <w:szCs w:val="30"/>
        </w:rPr>
        <w:t>设计、前端开发、</w:t>
      </w:r>
      <w:r>
        <w:rPr>
          <w:rFonts w:ascii="仿宋_GB2312" w:eastAsia="仿宋_GB2312" w:hint="eastAsia"/>
          <w:sz w:val="24"/>
          <w:szCs w:val="30"/>
        </w:rPr>
        <w:t>JAVA系统</w:t>
      </w:r>
      <w:r>
        <w:rPr>
          <w:rFonts w:ascii="仿宋_GB2312" w:eastAsia="仿宋_GB2312"/>
          <w:sz w:val="24"/>
          <w:szCs w:val="30"/>
        </w:rPr>
        <w:t>开发</w:t>
      </w:r>
      <w:r>
        <w:rPr>
          <w:rFonts w:ascii="仿宋_GB2312" w:eastAsia="仿宋_GB2312" w:hint="eastAsia"/>
          <w:sz w:val="24"/>
          <w:szCs w:val="30"/>
        </w:rPr>
        <w:t>等职业能力培养为主线，直接引入行业领军企业，合作开发校企合作项目和实行“工学结合”特色实习实训的模块化课程体系。</w:t>
      </w:r>
    </w:p>
    <w:p w:rsidR="00092182" w:rsidRDefault="00092182" w:rsidP="00092182">
      <w:pPr>
        <w:overflowPunct w:val="0"/>
        <w:spacing w:line="360" w:lineRule="auto"/>
        <w:ind w:firstLineChars="177" w:firstLine="425"/>
        <w:rPr>
          <w:rFonts w:ascii="仿宋_GB2312" w:eastAsia="仿宋_GB2312"/>
          <w:sz w:val="24"/>
          <w:szCs w:val="30"/>
        </w:rPr>
      </w:pPr>
      <w:r>
        <w:rPr>
          <w:rFonts w:ascii="仿宋_GB2312" w:eastAsia="仿宋_GB2312" w:hint="eastAsia"/>
          <w:sz w:val="24"/>
          <w:szCs w:val="30"/>
        </w:rPr>
        <w:t>2）通过细化专业职业技能要素，突出针对性、实用性和实践性；深入分析和探究专业课程，重新整合和优化课程结构，增强专业群内课程之间的关联度，重设专业</w:t>
      </w:r>
      <w:proofErr w:type="gramStart"/>
      <w:r>
        <w:rPr>
          <w:rFonts w:ascii="仿宋_GB2312" w:eastAsia="仿宋_GB2312" w:hint="eastAsia"/>
          <w:sz w:val="24"/>
          <w:szCs w:val="30"/>
        </w:rPr>
        <w:t>群基础</w:t>
      </w:r>
      <w:proofErr w:type="gramEnd"/>
      <w:r>
        <w:rPr>
          <w:rFonts w:ascii="仿宋_GB2312" w:eastAsia="仿宋_GB2312" w:hint="eastAsia"/>
          <w:sz w:val="24"/>
          <w:szCs w:val="30"/>
        </w:rPr>
        <w:t>能力课程体系，重点持续更新专业核心技能课程，核心技能实</w:t>
      </w:r>
      <w:proofErr w:type="gramStart"/>
      <w:r>
        <w:rPr>
          <w:rFonts w:ascii="仿宋_GB2312" w:eastAsia="仿宋_GB2312" w:hint="eastAsia"/>
          <w:sz w:val="24"/>
          <w:szCs w:val="30"/>
        </w:rPr>
        <w:t>训教学</w:t>
      </w:r>
      <w:proofErr w:type="gramEnd"/>
      <w:r>
        <w:rPr>
          <w:rFonts w:ascii="仿宋_GB2312" w:eastAsia="仿宋_GB2312" w:hint="eastAsia"/>
          <w:sz w:val="24"/>
          <w:szCs w:val="30"/>
        </w:rPr>
        <w:t>环节全部引入企业真实工作任务。</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3）教师通过软件开</w:t>
      </w:r>
      <w:r>
        <w:rPr>
          <w:rFonts w:ascii="仿宋_GB2312" w:eastAsia="仿宋_GB2312"/>
          <w:sz w:val="24"/>
          <w:szCs w:val="30"/>
        </w:rPr>
        <w:t>发等</w:t>
      </w:r>
      <w:r>
        <w:rPr>
          <w:rFonts w:ascii="仿宋_GB2312" w:eastAsia="仿宋_GB2312" w:hint="eastAsia"/>
          <w:sz w:val="24"/>
          <w:szCs w:val="30"/>
        </w:rPr>
        <w:t>教学软件、电子课堂以及多媒体设备等，充分利用计算</w:t>
      </w:r>
      <w:r>
        <w:rPr>
          <w:rFonts w:ascii="仿宋_GB2312" w:eastAsia="仿宋_GB2312"/>
          <w:sz w:val="24"/>
          <w:szCs w:val="30"/>
        </w:rPr>
        <w:t>机理实一体化</w:t>
      </w:r>
      <w:r>
        <w:rPr>
          <w:rFonts w:ascii="仿宋_GB2312" w:eastAsia="仿宋_GB2312" w:hint="eastAsia"/>
          <w:sz w:val="24"/>
          <w:szCs w:val="30"/>
        </w:rPr>
        <w:t>实</w:t>
      </w:r>
      <w:r>
        <w:rPr>
          <w:rFonts w:ascii="仿宋_GB2312" w:eastAsia="仿宋_GB2312"/>
          <w:sz w:val="24"/>
          <w:szCs w:val="30"/>
        </w:rPr>
        <w:t>训室和软件开发测试</w:t>
      </w:r>
      <w:r>
        <w:rPr>
          <w:rFonts w:ascii="仿宋_GB2312" w:eastAsia="仿宋_GB2312" w:hint="eastAsia"/>
          <w:sz w:val="24"/>
          <w:szCs w:val="30"/>
        </w:rPr>
        <w:t>综合实训室的设施进行教学。</w:t>
      </w:r>
    </w:p>
    <w:p w:rsidR="00092182" w:rsidRDefault="00092182" w:rsidP="00092182">
      <w:pPr>
        <w:overflowPunct w:val="0"/>
        <w:spacing w:line="360" w:lineRule="auto"/>
        <w:ind w:firstLineChars="177" w:firstLine="425"/>
        <w:rPr>
          <w:rFonts w:ascii="仿宋_GB2312" w:eastAsia="仿宋_GB2312"/>
          <w:sz w:val="24"/>
          <w:szCs w:val="30"/>
        </w:rPr>
      </w:pPr>
      <w:r>
        <w:rPr>
          <w:rFonts w:ascii="仿宋_GB2312" w:eastAsia="仿宋_GB2312" w:hint="eastAsia"/>
          <w:sz w:val="24"/>
          <w:szCs w:val="30"/>
        </w:rPr>
        <w:t>4）为激发学生学习本专业的兴趣，创设形象生动的教学情境，尽可能采用现代化教学手段，学校通过购买、检索、校企合作或者自主研发多媒体课件、挂图、实物教具、影像资料、电子教案、实</w:t>
      </w:r>
      <w:proofErr w:type="gramStart"/>
      <w:r>
        <w:rPr>
          <w:rFonts w:ascii="仿宋_GB2312" w:eastAsia="仿宋_GB2312" w:hint="eastAsia"/>
          <w:sz w:val="24"/>
          <w:szCs w:val="30"/>
        </w:rPr>
        <w:t>训指导</w:t>
      </w:r>
      <w:proofErr w:type="gramEnd"/>
      <w:r>
        <w:rPr>
          <w:rFonts w:ascii="仿宋_GB2312" w:eastAsia="仿宋_GB2312" w:hint="eastAsia"/>
          <w:sz w:val="24"/>
          <w:szCs w:val="30"/>
        </w:rPr>
        <w:t>书、试题库、仿真软件等数字化教学资源。</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4、教学方法</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本专业教学安排坚持学历教育与岗位培训相融合、职业能力与职业素养兼顾，结合各学校具体情况，学校选择前端</w:t>
      </w:r>
      <w:r>
        <w:rPr>
          <w:rFonts w:ascii="仿宋_GB2312" w:eastAsia="仿宋_GB2312"/>
          <w:sz w:val="24"/>
          <w:szCs w:val="30"/>
        </w:rPr>
        <w:t>开发</w:t>
      </w:r>
      <w:r>
        <w:rPr>
          <w:rFonts w:ascii="仿宋_GB2312" w:eastAsia="仿宋_GB2312" w:hint="eastAsia"/>
          <w:sz w:val="24"/>
          <w:szCs w:val="30"/>
        </w:rPr>
        <w:t>、UI设</w:t>
      </w:r>
      <w:r>
        <w:rPr>
          <w:rFonts w:ascii="仿宋_GB2312" w:eastAsia="仿宋_GB2312"/>
          <w:sz w:val="24"/>
          <w:szCs w:val="30"/>
        </w:rPr>
        <w:t>计、</w:t>
      </w:r>
      <w:r>
        <w:rPr>
          <w:rFonts w:ascii="仿宋_GB2312" w:eastAsia="仿宋_GB2312" w:hint="eastAsia"/>
          <w:sz w:val="24"/>
          <w:szCs w:val="30"/>
        </w:rPr>
        <w:t>JAVA开</w:t>
      </w:r>
      <w:r>
        <w:rPr>
          <w:rFonts w:ascii="仿宋_GB2312" w:eastAsia="仿宋_GB2312"/>
          <w:sz w:val="24"/>
          <w:szCs w:val="30"/>
        </w:rPr>
        <w:t>发</w:t>
      </w:r>
      <w:r>
        <w:rPr>
          <w:rFonts w:ascii="仿宋_GB2312" w:eastAsia="仿宋_GB2312" w:hint="eastAsia"/>
          <w:sz w:val="24"/>
          <w:szCs w:val="30"/>
        </w:rPr>
        <w:t>三个专业技能方向有针对性地培养、系统化设计人才培养方案。</w:t>
      </w:r>
    </w:p>
    <w:p w:rsidR="00092182" w:rsidRDefault="00092182" w:rsidP="00092182">
      <w:pPr>
        <w:overflowPunct w:val="0"/>
        <w:spacing w:line="360" w:lineRule="auto"/>
        <w:ind w:firstLineChars="177" w:firstLine="425"/>
        <w:rPr>
          <w:rFonts w:ascii="仿宋_GB2312" w:eastAsia="仿宋_GB2312"/>
          <w:sz w:val="24"/>
          <w:szCs w:val="30"/>
        </w:rPr>
      </w:pPr>
      <w:r>
        <w:rPr>
          <w:rFonts w:ascii="仿宋_GB2312" w:eastAsia="仿宋_GB2312" w:hint="eastAsia"/>
          <w:sz w:val="24"/>
          <w:szCs w:val="30"/>
        </w:rPr>
        <w:t>1）理论课程教学</w:t>
      </w:r>
    </w:p>
    <w:p w:rsidR="00092182" w:rsidRDefault="00092182" w:rsidP="00092182">
      <w:pPr>
        <w:overflowPunct w:val="0"/>
        <w:spacing w:line="360" w:lineRule="auto"/>
        <w:ind w:firstLineChars="177" w:firstLine="425"/>
        <w:rPr>
          <w:rFonts w:ascii="仿宋_GB2312" w:eastAsia="仿宋_GB2312"/>
          <w:sz w:val="24"/>
          <w:szCs w:val="30"/>
        </w:rPr>
      </w:pPr>
      <w:r>
        <w:rPr>
          <w:rFonts w:ascii="仿宋_GB2312" w:eastAsia="仿宋_GB2312" w:hint="eastAsia"/>
          <w:sz w:val="24"/>
          <w:szCs w:val="30"/>
        </w:rPr>
        <w:t>公共基础理论课程教学应与培养目标相适应，注重教学方法改革，加强与学生生活、专业和社会实践的联系，为学生可持续发展奠定基础。专业技能理论课程教学以行动导向理念为指导，</w:t>
      </w:r>
      <w:proofErr w:type="gramStart"/>
      <w:r>
        <w:rPr>
          <w:rFonts w:ascii="仿宋_GB2312" w:eastAsia="仿宋_GB2312" w:hint="eastAsia"/>
          <w:sz w:val="24"/>
          <w:szCs w:val="30"/>
        </w:rPr>
        <w:t>校企业</w:t>
      </w:r>
      <w:proofErr w:type="gramEnd"/>
      <w:r>
        <w:rPr>
          <w:rFonts w:ascii="仿宋_GB2312" w:eastAsia="仿宋_GB2312" w:hint="eastAsia"/>
          <w:sz w:val="24"/>
          <w:szCs w:val="30"/>
        </w:rPr>
        <w:t>共同开发教学项目，通过重复步骤、不重复内容，完成由简单到复杂的企业实际案例的学习性工作任务。按照理论与实践一体化的要求组织教学，采用项目教学法、任务教学法、情境教学法、案例教学法。注重实践操作，运用小组合作、成果展示、技能比赛等教学方式开展教学活动。教学中应注重情感态度和职业道德的培养，将文化基础课相关知识与专业训练相融合，注重知识的应用。应突出学生的主体作用，使学生在“做中学、学中做”的工作过程体验中完成学习任务，培养学生分析问题、解决问题能力。</w:t>
      </w:r>
    </w:p>
    <w:p w:rsidR="00092182" w:rsidRDefault="00092182" w:rsidP="00092182">
      <w:pPr>
        <w:overflowPunct w:val="0"/>
        <w:spacing w:line="360" w:lineRule="auto"/>
        <w:ind w:firstLineChars="177" w:firstLine="425"/>
        <w:rPr>
          <w:rFonts w:ascii="仿宋_GB2312" w:eastAsia="仿宋_GB2312"/>
          <w:sz w:val="24"/>
          <w:szCs w:val="30"/>
        </w:rPr>
      </w:pPr>
      <w:r>
        <w:rPr>
          <w:rFonts w:ascii="仿宋_GB2312" w:eastAsia="仿宋_GB2312" w:hint="eastAsia"/>
          <w:sz w:val="24"/>
          <w:szCs w:val="30"/>
        </w:rPr>
        <w:t>2）实习实训课程教学</w:t>
      </w:r>
    </w:p>
    <w:p w:rsidR="00092182" w:rsidRDefault="00092182" w:rsidP="00092182">
      <w:pPr>
        <w:overflowPunct w:val="0"/>
        <w:spacing w:line="360" w:lineRule="auto"/>
        <w:ind w:firstLineChars="177" w:firstLine="425"/>
        <w:rPr>
          <w:rFonts w:ascii="仿宋_GB2312" w:eastAsia="仿宋_GB2312"/>
          <w:sz w:val="24"/>
          <w:szCs w:val="30"/>
        </w:rPr>
      </w:pPr>
      <w:r>
        <w:rPr>
          <w:rFonts w:ascii="仿宋_GB2312" w:eastAsia="仿宋_GB2312" w:hint="eastAsia"/>
          <w:sz w:val="24"/>
          <w:szCs w:val="30"/>
        </w:rPr>
        <w:lastRenderedPageBreak/>
        <w:t>为了发展和完善“校企一体化、工学结合、工学交替”的办学模式，充分体现“做中学、做中教”的职教特色，鼓励学校采取工学结合的人才培养模式，根据本校实际情况采取工学交替培养模式、订单</w:t>
      </w:r>
      <w:proofErr w:type="gramStart"/>
      <w:r>
        <w:rPr>
          <w:rFonts w:ascii="仿宋_GB2312" w:eastAsia="仿宋_GB2312" w:hint="eastAsia"/>
          <w:sz w:val="24"/>
          <w:szCs w:val="30"/>
        </w:rPr>
        <w:t>式人才</w:t>
      </w:r>
      <w:proofErr w:type="gramEnd"/>
      <w:r>
        <w:rPr>
          <w:rFonts w:ascii="仿宋_GB2312" w:eastAsia="仿宋_GB2312" w:hint="eastAsia"/>
          <w:sz w:val="24"/>
          <w:szCs w:val="30"/>
        </w:rPr>
        <w:t>培养模式、学徒式培养模式，促进校外实习实训基地的健康发展，培养技能型人才。一年级主要以校内实训为主。主要是建立学生对专业的感性认知，更加明确自己的职业岗位要求，并锻炼学生的实操能力。另外，一年级学生的入学专业教育应该有企业人员参与进行，这样可以让学生对自己的工作岗位有比较直观的感受。二年级主要以学生“工学交替”为主。顶岗实习从二年级开始安排分批实习，采用实习</w:t>
      </w:r>
      <w:proofErr w:type="gramStart"/>
      <w:r>
        <w:rPr>
          <w:rFonts w:ascii="仿宋_GB2312" w:eastAsia="仿宋_GB2312" w:hint="eastAsia"/>
          <w:sz w:val="24"/>
          <w:szCs w:val="30"/>
        </w:rPr>
        <w:t>—学习—</w:t>
      </w:r>
      <w:proofErr w:type="gramEnd"/>
      <w:r>
        <w:rPr>
          <w:rFonts w:ascii="仿宋_GB2312" w:eastAsia="仿宋_GB2312" w:hint="eastAsia"/>
          <w:sz w:val="24"/>
          <w:szCs w:val="30"/>
        </w:rPr>
        <w:t>实习工学交替的模式，学生提前进入企业实习，在实战中找到自身的不足，为再次回到学校学习明确方向。三年级主要为学生的顶岗实习。通过校外专业实习，深入软件信</w:t>
      </w:r>
      <w:r>
        <w:rPr>
          <w:rFonts w:ascii="仿宋_GB2312" w:eastAsia="仿宋_GB2312"/>
          <w:sz w:val="24"/>
          <w:szCs w:val="30"/>
        </w:rPr>
        <w:t>息服务</w:t>
      </w:r>
      <w:r>
        <w:rPr>
          <w:rFonts w:ascii="仿宋_GB2312" w:eastAsia="仿宋_GB2312" w:hint="eastAsia"/>
          <w:sz w:val="24"/>
          <w:szCs w:val="30"/>
        </w:rPr>
        <w:t>相关行业亲历企业实际运行流程，顶岗具体企业岗位，培养学生的动手能力，实现知识向能力的转化。同时，通过专业实习，对实习单位进行调查研究，培养学生发现问题、分析问题和解决实际问题的能力。</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5、学习评价</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1）评价方式及标准</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评价标准以是否达到学习目标为准，强调过程性评价，坚持用多元评价方式引导学生形成个性化的学习方式，养成良好的学习习惯。对学生考核评价兼顾认知、技能、情感等多个方面。过程性评价内容包括：参加学习的课时、学习过程的参与程度、过程成果、技术操作与应用。结果性评价内容包括：分小组汇报总结，上交项目实施报告，汇报演讲、项目答辩考核成绩等；终结性评价内容包括：技能课程成果、综合实</w:t>
      </w:r>
      <w:proofErr w:type="gramStart"/>
      <w:r>
        <w:rPr>
          <w:rFonts w:ascii="仿宋_GB2312" w:eastAsia="仿宋_GB2312" w:hint="eastAsia"/>
          <w:sz w:val="24"/>
          <w:szCs w:val="30"/>
        </w:rPr>
        <w:t>训成果</w:t>
      </w:r>
      <w:proofErr w:type="gramEnd"/>
      <w:r>
        <w:rPr>
          <w:rFonts w:ascii="仿宋_GB2312" w:eastAsia="仿宋_GB2312" w:hint="eastAsia"/>
          <w:sz w:val="24"/>
          <w:szCs w:val="30"/>
        </w:rPr>
        <w:t>和顶岗实</w:t>
      </w:r>
      <w:proofErr w:type="gramStart"/>
      <w:r>
        <w:rPr>
          <w:rFonts w:ascii="仿宋_GB2312" w:eastAsia="仿宋_GB2312" w:hint="eastAsia"/>
          <w:sz w:val="24"/>
          <w:szCs w:val="30"/>
        </w:rPr>
        <w:t>训成果三</w:t>
      </w:r>
      <w:proofErr w:type="gramEnd"/>
      <w:r>
        <w:rPr>
          <w:rFonts w:ascii="仿宋_GB2312" w:eastAsia="仿宋_GB2312" w:hint="eastAsia"/>
          <w:sz w:val="24"/>
          <w:szCs w:val="30"/>
        </w:rPr>
        <w:t>部分。考核评价应纳入一定的电商企业专业人员评价（课堂成果、顶岗实习评价）。各阶段评价还要重视对学生遵纪守法、规范操作等职业素质形成，兼顾对节约意识，网络安全考核意识的考核。</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2）评价比例及要求</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①学生学科成绩以期评成绩记入，专业教师做好学生平时考核记录，</w:t>
      </w:r>
      <w:proofErr w:type="gramStart"/>
      <w:r>
        <w:rPr>
          <w:rFonts w:ascii="仿宋_GB2312" w:eastAsia="仿宋_GB2312" w:hint="eastAsia"/>
          <w:sz w:val="24"/>
          <w:szCs w:val="30"/>
        </w:rPr>
        <w:t>期评成绩</w:t>
      </w:r>
      <w:proofErr w:type="gramEnd"/>
      <w:r>
        <w:rPr>
          <w:rFonts w:ascii="仿宋_GB2312" w:eastAsia="仿宋_GB2312" w:hint="eastAsia"/>
          <w:sz w:val="24"/>
          <w:szCs w:val="30"/>
        </w:rPr>
        <w:t>按平时成绩占20%。主要包括对出勤情况、课堂提问、讨论、作业等情况进行评价。学生</w:t>
      </w:r>
      <w:proofErr w:type="gramStart"/>
      <w:r>
        <w:rPr>
          <w:rFonts w:ascii="仿宋_GB2312" w:eastAsia="仿宋_GB2312" w:hint="eastAsia"/>
          <w:sz w:val="24"/>
          <w:szCs w:val="30"/>
        </w:rPr>
        <w:t>如果期评成绩</w:t>
      </w:r>
      <w:proofErr w:type="gramEnd"/>
      <w:r>
        <w:rPr>
          <w:rFonts w:ascii="仿宋_GB2312" w:eastAsia="仿宋_GB2312" w:hint="eastAsia"/>
          <w:sz w:val="24"/>
          <w:szCs w:val="30"/>
        </w:rPr>
        <w:t>不及格则需要补考。</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②课程</w:t>
      </w:r>
      <w:proofErr w:type="gramStart"/>
      <w:r>
        <w:rPr>
          <w:rFonts w:ascii="仿宋_GB2312" w:eastAsia="仿宋_GB2312" w:hint="eastAsia"/>
          <w:sz w:val="24"/>
          <w:szCs w:val="30"/>
        </w:rPr>
        <w:t>实训练习占</w:t>
      </w:r>
      <w:proofErr w:type="gramEnd"/>
      <w:r>
        <w:rPr>
          <w:rFonts w:ascii="仿宋_GB2312" w:eastAsia="仿宋_GB2312" w:hint="eastAsia"/>
          <w:sz w:val="24"/>
          <w:szCs w:val="30"/>
        </w:rPr>
        <w:t>40%。采用学生自评、学生互评、教师评价方式对学生进行</w:t>
      </w:r>
      <w:r>
        <w:rPr>
          <w:rFonts w:ascii="仿宋_GB2312" w:eastAsia="仿宋_GB2312" w:hint="eastAsia"/>
          <w:sz w:val="24"/>
          <w:szCs w:val="30"/>
        </w:rPr>
        <w:lastRenderedPageBreak/>
        <w:t>评价，分项目视实</w:t>
      </w:r>
      <w:proofErr w:type="gramStart"/>
      <w:r>
        <w:rPr>
          <w:rFonts w:ascii="仿宋_GB2312" w:eastAsia="仿宋_GB2312" w:hint="eastAsia"/>
          <w:sz w:val="24"/>
          <w:szCs w:val="30"/>
        </w:rPr>
        <w:t>训完成</w:t>
      </w:r>
      <w:proofErr w:type="gramEnd"/>
      <w:r>
        <w:rPr>
          <w:rFonts w:ascii="仿宋_GB2312" w:eastAsia="仿宋_GB2312" w:hint="eastAsia"/>
          <w:sz w:val="24"/>
          <w:szCs w:val="30"/>
        </w:rPr>
        <w:t>情况记成绩。</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③期末考试成绩占60%。考试可采用理论考核与技能考核、口试与笔试、开卷与闭卷、上机操作考试等形式；考查可采用课堂提问、作业练习、</w:t>
      </w:r>
      <w:proofErr w:type="gramStart"/>
      <w:r>
        <w:rPr>
          <w:rFonts w:ascii="仿宋_GB2312" w:eastAsia="仿宋_GB2312" w:hint="eastAsia"/>
          <w:sz w:val="24"/>
          <w:szCs w:val="30"/>
        </w:rPr>
        <w:t>实操作业</w:t>
      </w:r>
      <w:proofErr w:type="gramEnd"/>
      <w:r>
        <w:rPr>
          <w:rFonts w:ascii="仿宋_GB2312" w:eastAsia="仿宋_GB2312" w:hint="eastAsia"/>
          <w:sz w:val="24"/>
          <w:szCs w:val="30"/>
        </w:rPr>
        <w:t>、调查报告、小论文等形式，在平时教学过程中进行。</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sz w:val="24"/>
          <w:szCs w:val="30"/>
        </w:rPr>
        <w:t>3</w:t>
      </w:r>
      <w:r>
        <w:rPr>
          <w:rFonts w:ascii="仿宋_GB2312" w:eastAsia="仿宋_GB2312" w:hint="eastAsia"/>
          <w:sz w:val="24"/>
          <w:szCs w:val="30"/>
        </w:rPr>
        <w:t>）教师教学评价</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教师教学评价方面学校制定教师量化考核标准，包括以下几方面：师德、教学能力、教学过程、教学结果等方面。具体内容根据实际情况进一步细化，量化考核结果记入本人业务档案，并作为年度评先、职称晋升、续聘或解聘的重要依据。优秀≥90分；85≤良好＜90分；60分≤合格＜85分；不合格＜60分。</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6、质量管理</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1）计划编制按照专业培养目标的总体要求，本着由目标岗位定工作范围、由工作范围规范知识结构、能力结构的原则，设计教学过程，编制教学计划。</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2）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3）加强各项教学管理规章制度建设，教学管理文件规范。完善教学质量监控与保障体系；形成教学督导、教师、学生、社会教学评价体系以及完整的信息反馈系统；建立可行的激励机制和奖惩制度；加强对毕业生质量跟踪调查和收集企业对专业人才需求反馈的信息。</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4）坚持德育为先，能力为重。把社会主义核心价值体系融入教育教学全过程，着力培养学生的职业道德、职业技能和就业创业能力。</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5）坚持产教融合、校企合作。实现专业设置与职业岗位、专业课程内容与职业标准、教学过程与生产过程的深度对接。以职业资格标准为制订专业教学标准的重要依据，努力满足行业科技进步、劳动组织优化、经营管理方式转变和产业文化对技能型人才的新要求。</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6）坚持工学结合、教学做合一的人才培养模式。注重“做中学、做中教”，重视理论实践一体化教学，强调实训和实习等教学环节，突出职教特色。</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7）坚持整体规划、系统培养，促进学生的终身学习和全面发展。正确处理</w:t>
      </w:r>
      <w:r>
        <w:rPr>
          <w:rFonts w:ascii="仿宋_GB2312" w:eastAsia="仿宋_GB2312" w:hint="eastAsia"/>
          <w:sz w:val="24"/>
          <w:szCs w:val="30"/>
        </w:rPr>
        <w:lastRenderedPageBreak/>
        <w:t>公共基础课程与专业技能课程之间的关系，合理确定学时比例，严格教学评价，注重中高职课程衔接。</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8）坚持先进性和可行性，遵循专业建设规律。注重吸收职业教育专业建设、课程教学改革优秀成果，借鉴国外先进经验，兼顾行业发展实际和职业教育现状。</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9）在实施时依据本计划结合不同入学年份的学</w:t>
      </w:r>
      <w:r>
        <w:rPr>
          <w:rFonts w:ascii="仿宋_GB2312" w:eastAsia="仿宋_GB2312"/>
          <w:sz w:val="24"/>
          <w:szCs w:val="30"/>
        </w:rPr>
        <w:t>生</w:t>
      </w:r>
      <w:r>
        <w:rPr>
          <w:rFonts w:ascii="仿宋_GB2312" w:eastAsia="仿宋_GB2312" w:hint="eastAsia"/>
          <w:sz w:val="24"/>
          <w:szCs w:val="30"/>
        </w:rPr>
        <w:t>编制专业实施</w:t>
      </w:r>
      <w:proofErr w:type="gramStart"/>
      <w:r>
        <w:rPr>
          <w:rFonts w:ascii="仿宋_GB2312" w:eastAsia="仿宋_GB2312" w:hint="eastAsia"/>
          <w:sz w:val="24"/>
          <w:szCs w:val="30"/>
        </w:rPr>
        <w:t>性教学</w:t>
      </w:r>
      <w:proofErr w:type="gramEnd"/>
      <w:r>
        <w:rPr>
          <w:rFonts w:ascii="仿宋_GB2312" w:eastAsia="仿宋_GB2312" w:hint="eastAsia"/>
          <w:sz w:val="24"/>
          <w:szCs w:val="30"/>
        </w:rPr>
        <w:t>计划，实施</w:t>
      </w:r>
      <w:proofErr w:type="gramStart"/>
      <w:r>
        <w:rPr>
          <w:rFonts w:ascii="仿宋_GB2312" w:eastAsia="仿宋_GB2312" w:hint="eastAsia"/>
          <w:sz w:val="24"/>
          <w:szCs w:val="30"/>
        </w:rPr>
        <w:t>性教学</w:t>
      </w:r>
      <w:proofErr w:type="gramEnd"/>
      <w:r>
        <w:rPr>
          <w:rFonts w:ascii="仿宋_GB2312" w:eastAsia="仿宋_GB2312" w:hint="eastAsia"/>
          <w:sz w:val="24"/>
          <w:szCs w:val="30"/>
        </w:rPr>
        <w:t>计划相对于本计划有不超过10%的上下活动范围。</w:t>
      </w:r>
    </w:p>
    <w:p w:rsidR="00092182" w:rsidRDefault="00092182" w:rsidP="00092182">
      <w:pPr>
        <w:overflowPunct w:val="0"/>
        <w:spacing w:line="360" w:lineRule="auto"/>
        <w:ind w:firstLineChars="242" w:firstLine="581"/>
        <w:rPr>
          <w:rFonts w:ascii="仿宋_GB2312" w:eastAsia="仿宋_GB2312"/>
          <w:sz w:val="24"/>
          <w:szCs w:val="30"/>
        </w:rPr>
      </w:pPr>
      <w:r>
        <w:rPr>
          <w:rFonts w:ascii="仿宋_GB2312" w:eastAsia="仿宋_GB2312"/>
          <w:sz w:val="24"/>
          <w:szCs w:val="30"/>
        </w:rPr>
        <w:t>10</w:t>
      </w:r>
      <w:r>
        <w:rPr>
          <w:rFonts w:ascii="仿宋_GB2312" w:eastAsia="仿宋_GB2312" w:hint="eastAsia"/>
          <w:sz w:val="24"/>
          <w:szCs w:val="30"/>
        </w:rPr>
        <w:t>）根据社会需求的变化及教育教学改革的深入进行，所开设的课程及实践教学环节可作适当调整。</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11）保证培养目标的实现，在教学计划的实施过程中，对学生开展形式多样、内容丰富的政治思想教育、心理健康教育、科技文化体育活动及社会实践活动。</w:t>
      </w:r>
    </w:p>
    <w:p w:rsidR="00092182" w:rsidRDefault="00092182" w:rsidP="00092182">
      <w:pPr>
        <w:overflowPunct w:val="0"/>
        <w:rPr>
          <w:rFonts w:ascii="黑体" w:eastAsia="黑体" w:hAnsi="黑体"/>
          <w:b/>
          <w:sz w:val="28"/>
          <w:szCs w:val="30"/>
        </w:rPr>
      </w:pPr>
      <w:r>
        <w:rPr>
          <w:rFonts w:ascii="黑体" w:eastAsia="黑体" w:hAnsi="黑体" w:hint="eastAsia"/>
          <w:b/>
          <w:sz w:val="28"/>
          <w:szCs w:val="30"/>
        </w:rPr>
        <w:t>九、毕业要求</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1．学生毕业时要求取得毕业证和与本专业培养目标相匹配的计算机中级证、软件工程师等职业资格证。</w:t>
      </w:r>
    </w:p>
    <w:p w:rsidR="00092182" w:rsidRDefault="00092182" w:rsidP="00092182">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2．本专业毕业生除完成专业教学计划中所有科目的学习并成绩合格外，必须获得我校专业技能等级证才能获得毕业资格。</w:t>
      </w:r>
    </w:p>
    <w:p w:rsidR="00092182" w:rsidRDefault="00092182" w:rsidP="00092182">
      <w:pPr>
        <w:overflowPunct w:val="0"/>
        <w:spacing w:line="360" w:lineRule="auto"/>
        <w:ind w:firstLineChars="142" w:firstLine="341"/>
        <w:rPr>
          <w:rFonts w:ascii="仿宋_GB2312" w:eastAsia="仿宋_GB2312"/>
          <w:sz w:val="24"/>
          <w:szCs w:val="30"/>
        </w:rPr>
      </w:pPr>
    </w:p>
    <w:p w:rsidR="007F18F6" w:rsidRPr="00092182" w:rsidRDefault="007F18F6"/>
    <w:sectPr w:rsidR="007F18F6" w:rsidRPr="0009218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F16" w:rsidRDefault="00815F16" w:rsidP="00664AD9">
      <w:r>
        <w:separator/>
      </w:r>
    </w:p>
  </w:endnote>
  <w:endnote w:type="continuationSeparator" w:id="0">
    <w:p w:rsidR="00815F16" w:rsidRDefault="00815F16" w:rsidP="0066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F16" w:rsidRDefault="00815F16" w:rsidP="00664AD9">
      <w:r>
        <w:separator/>
      </w:r>
    </w:p>
  </w:footnote>
  <w:footnote w:type="continuationSeparator" w:id="0">
    <w:p w:rsidR="00815F16" w:rsidRDefault="00815F16" w:rsidP="00664A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4B" w:rsidRDefault="00815F16">
    <w:pPr>
      <w:pStyle w:val="a3"/>
    </w:pPr>
    <w:r>
      <w:rPr>
        <w:rFonts w:hint="eastAsia"/>
        <w:noProof/>
      </w:rPr>
      <w:drawing>
        <wp:anchor distT="0" distB="0" distL="0" distR="0" simplePos="0" relativeHeight="251659264" behindDoc="0" locked="0" layoutInCell="1" allowOverlap="1" wp14:anchorId="73A1E3B4" wp14:editId="24A96415">
          <wp:simplePos x="0" y="0"/>
          <wp:positionH relativeFrom="margin">
            <wp:align>left</wp:align>
          </wp:positionH>
          <wp:positionV relativeFrom="paragraph">
            <wp:posOffset>-107950</wp:posOffset>
          </wp:positionV>
          <wp:extent cx="1583055" cy="2565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3055" cy="256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137806"/>
    <w:multiLevelType w:val="multilevel"/>
    <w:tmpl w:val="84137806"/>
    <w:lvl w:ilvl="0">
      <w:start w:val="1"/>
      <w:numFmt w:val="decimal"/>
      <w:lvlText w:val="%1."/>
      <w:lvlJc w:val="left"/>
      <w:pPr>
        <w:tabs>
          <w:tab w:val="left" w:pos="312"/>
        </w:tabs>
      </w:p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A4D9B6E1"/>
    <w:multiLevelType w:val="singleLevel"/>
    <w:tmpl w:val="A4D9B6E1"/>
    <w:lvl w:ilvl="0">
      <w:start w:val="4"/>
      <w:numFmt w:val="decimal"/>
      <w:suff w:val="nothing"/>
      <w:lvlText w:val="%1）"/>
      <w:lvlJc w:val="left"/>
    </w:lvl>
  </w:abstractNum>
  <w:abstractNum w:abstractNumId="2" w15:restartNumberingAfterBreak="0">
    <w:nsid w:val="00420CE3"/>
    <w:multiLevelType w:val="multilevel"/>
    <w:tmpl w:val="00420CE3"/>
    <w:lvl w:ilvl="0">
      <w:start w:val="1"/>
      <w:numFmt w:val="decimal"/>
      <w:lvlText w:val="%1、"/>
      <w:lvlJc w:val="left"/>
      <w:pPr>
        <w:ind w:left="330"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3" w15:restartNumberingAfterBreak="0">
    <w:nsid w:val="04B8BC28"/>
    <w:multiLevelType w:val="singleLevel"/>
    <w:tmpl w:val="04B8BC28"/>
    <w:lvl w:ilvl="0">
      <w:start w:val="2"/>
      <w:numFmt w:val="decimal"/>
      <w:lvlText w:val="%1."/>
      <w:lvlJc w:val="left"/>
      <w:pPr>
        <w:tabs>
          <w:tab w:val="left" w:pos="312"/>
        </w:tabs>
      </w:pPr>
    </w:lvl>
  </w:abstractNum>
  <w:abstractNum w:abstractNumId="4" w15:restartNumberingAfterBreak="0">
    <w:nsid w:val="180238D1"/>
    <w:multiLevelType w:val="multilevel"/>
    <w:tmpl w:val="180238D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F123EDC"/>
    <w:multiLevelType w:val="multilevel"/>
    <w:tmpl w:val="1F123EDC"/>
    <w:lvl w:ilvl="0">
      <w:start w:val="1"/>
      <w:numFmt w:val="decimal"/>
      <w:lvlText w:val="%1、"/>
      <w:lvlJc w:val="left"/>
      <w:pPr>
        <w:ind w:left="330"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6" w15:restartNumberingAfterBreak="0">
    <w:nsid w:val="378C2DE4"/>
    <w:multiLevelType w:val="multilevel"/>
    <w:tmpl w:val="378C2DE4"/>
    <w:lvl w:ilvl="0">
      <w:start w:val="1"/>
      <w:numFmt w:val="decimal"/>
      <w:lvlText w:val="%1、"/>
      <w:lvlJc w:val="left"/>
      <w:pPr>
        <w:ind w:left="426"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7" w15:restartNumberingAfterBreak="0">
    <w:nsid w:val="3E60389C"/>
    <w:multiLevelType w:val="multilevel"/>
    <w:tmpl w:val="3E60389C"/>
    <w:lvl w:ilvl="0">
      <w:start w:val="1"/>
      <w:numFmt w:val="decimal"/>
      <w:lvlText w:val="%1、"/>
      <w:lvlJc w:val="left"/>
      <w:pPr>
        <w:ind w:left="284"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8" w15:restartNumberingAfterBreak="0">
    <w:nsid w:val="4C862520"/>
    <w:multiLevelType w:val="singleLevel"/>
    <w:tmpl w:val="4C862520"/>
    <w:lvl w:ilvl="0">
      <w:start w:val="1"/>
      <w:numFmt w:val="decimal"/>
      <w:lvlText w:val="%1."/>
      <w:lvlJc w:val="left"/>
      <w:pPr>
        <w:tabs>
          <w:tab w:val="left" w:pos="312"/>
        </w:tabs>
      </w:pPr>
    </w:lvl>
  </w:abstractNum>
  <w:abstractNum w:abstractNumId="9" w15:restartNumberingAfterBreak="0">
    <w:nsid w:val="521B1337"/>
    <w:multiLevelType w:val="multilevel"/>
    <w:tmpl w:val="521B13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98D88D5"/>
    <w:multiLevelType w:val="singleLevel"/>
    <w:tmpl w:val="598D88D5"/>
    <w:lvl w:ilvl="0">
      <w:start w:val="1"/>
      <w:numFmt w:val="decimal"/>
      <w:suff w:val="nothing"/>
      <w:lvlText w:val="%1."/>
      <w:lvlJc w:val="left"/>
    </w:lvl>
  </w:abstractNum>
  <w:abstractNum w:abstractNumId="11" w15:restartNumberingAfterBreak="0">
    <w:nsid w:val="598D8A47"/>
    <w:multiLevelType w:val="singleLevel"/>
    <w:tmpl w:val="598D8A47"/>
    <w:lvl w:ilvl="0">
      <w:start w:val="1"/>
      <w:numFmt w:val="decimal"/>
      <w:suff w:val="nothing"/>
      <w:lvlText w:val="%1."/>
      <w:lvlJc w:val="left"/>
    </w:lvl>
  </w:abstractNum>
  <w:abstractNum w:abstractNumId="12" w15:restartNumberingAfterBreak="0">
    <w:nsid w:val="598D8CD4"/>
    <w:multiLevelType w:val="singleLevel"/>
    <w:tmpl w:val="598D8CD4"/>
    <w:lvl w:ilvl="0">
      <w:start w:val="1"/>
      <w:numFmt w:val="decimal"/>
      <w:suff w:val="nothing"/>
      <w:lvlText w:val="%1."/>
      <w:lvlJc w:val="left"/>
    </w:lvl>
  </w:abstractNum>
  <w:abstractNum w:abstractNumId="13" w15:restartNumberingAfterBreak="0">
    <w:nsid w:val="5C864EDA"/>
    <w:multiLevelType w:val="multilevel"/>
    <w:tmpl w:val="5C864E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CCD1089"/>
    <w:multiLevelType w:val="multilevel"/>
    <w:tmpl w:val="7CCD1089"/>
    <w:lvl w:ilvl="0">
      <w:start w:val="1"/>
      <w:numFmt w:val="decimal"/>
      <w:lvlText w:val="%1、"/>
      <w:lvlJc w:val="left"/>
      <w:pPr>
        <w:ind w:left="330"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num w:numId="1">
    <w:abstractNumId w:val="10"/>
  </w:num>
  <w:num w:numId="2">
    <w:abstractNumId w:val="11"/>
  </w:num>
  <w:num w:numId="3">
    <w:abstractNumId w:val="12"/>
  </w:num>
  <w:num w:numId="4">
    <w:abstractNumId w:val="13"/>
  </w:num>
  <w:num w:numId="5">
    <w:abstractNumId w:val="4"/>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2B"/>
    <w:rsid w:val="00092182"/>
    <w:rsid w:val="00664AD9"/>
    <w:rsid w:val="007B0E2B"/>
    <w:rsid w:val="007F18F6"/>
    <w:rsid w:val="0081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3E7E"/>
  <w15:chartTrackingRefBased/>
  <w15:docId w15:val="{B3C25C86-97C0-435A-B272-72B30AB9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AD9"/>
    <w:pPr>
      <w:widowControl w:val="0"/>
      <w:jc w:val="both"/>
    </w:pPr>
    <w:rPr>
      <w:rFonts w:ascii="Times New Roman" w:eastAsia="宋体" w:hAnsi="Times New Roman" w:cs="Times New Roman"/>
      <w:szCs w:val="24"/>
    </w:rPr>
  </w:style>
  <w:style w:type="paragraph" w:styleId="1">
    <w:name w:val="heading 1"/>
    <w:basedOn w:val="a"/>
    <w:next w:val="a"/>
    <w:link w:val="10"/>
    <w:qFormat/>
    <w:rsid w:val="00092182"/>
    <w:pPr>
      <w:keepNext/>
      <w:keepLines/>
      <w:spacing w:afterLines="50" w:after="156" w:line="578" w:lineRule="atLeast"/>
      <w:ind w:right="227"/>
      <w:outlineLvl w:val="0"/>
    </w:pPr>
    <w:rPr>
      <w:rFonts w:ascii="Arial" w:hAnsi="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664A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4AD9"/>
    <w:rPr>
      <w:sz w:val="18"/>
      <w:szCs w:val="18"/>
    </w:rPr>
  </w:style>
  <w:style w:type="paragraph" w:styleId="a5">
    <w:name w:val="footer"/>
    <w:basedOn w:val="a"/>
    <w:link w:val="a6"/>
    <w:uiPriority w:val="99"/>
    <w:unhideWhenUsed/>
    <w:qFormat/>
    <w:rsid w:val="00664AD9"/>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664AD9"/>
    <w:rPr>
      <w:sz w:val="18"/>
      <w:szCs w:val="18"/>
    </w:rPr>
  </w:style>
  <w:style w:type="character" w:customStyle="1" w:styleId="10">
    <w:name w:val="标题 1 字符"/>
    <w:basedOn w:val="a0"/>
    <w:link w:val="1"/>
    <w:qFormat/>
    <w:rsid w:val="00092182"/>
    <w:rPr>
      <w:rFonts w:ascii="Arial" w:eastAsia="宋体" w:hAnsi="Arial" w:cs="Times New Roman"/>
      <w:b/>
      <w:sz w:val="28"/>
      <w:szCs w:val="28"/>
    </w:rPr>
  </w:style>
  <w:style w:type="paragraph" w:styleId="a7">
    <w:name w:val="caption"/>
    <w:basedOn w:val="a"/>
    <w:next w:val="a"/>
    <w:unhideWhenUsed/>
    <w:qFormat/>
    <w:rsid w:val="00092182"/>
    <w:rPr>
      <w:rFonts w:ascii="Cambria" w:eastAsia="黑体" w:hAnsi="Cambria"/>
      <w:sz w:val="20"/>
      <w:szCs w:val="20"/>
    </w:rPr>
  </w:style>
  <w:style w:type="paragraph" w:styleId="a8">
    <w:name w:val="Body Text"/>
    <w:basedOn w:val="a"/>
    <w:link w:val="a9"/>
    <w:qFormat/>
    <w:rsid w:val="00092182"/>
    <w:pPr>
      <w:spacing w:before="140"/>
      <w:ind w:left="428" w:right="423" w:firstLine="559"/>
    </w:pPr>
    <w:rPr>
      <w:rFonts w:ascii="仿宋" w:eastAsia="仿宋" w:hAnsi="仿宋" w:cs="仿宋"/>
      <w:sz w:val="28"/>
      <w:szCs w:val="28"/>
      <w:lang w:val="zh-CN" w:bidi="zh-CN"/>
    </w:rPr>
  </w:style>
  <w:style w:type="character" w:customStyle="1" w:styleId="a9">
    <w:name w:val="正文文本 字符"/>
    <w:basedOn w:val="a0"/>
    <w:link w:val="a8"/>
    <w:rsid w:val="00092182"/>
    <w:rPr>
      <w:rFonts w:ascii="仿宋" w:eastAsia="仿宋" w:hAnsi="仿宋" w:cs="仿宋"/>
      <w:sz w:val="28"/>
      <w:szCs w:val="28"/>
      <w:lang w:val="zh-CN" w:bidi="zh-CN"/>
    </w:rPr>
  </w:style>
  <w:style w:type="paragraph" w:styleId="aa">
    <w:name w:val="Body Text Indent"/>
    <w:basedOn w:val="a"/>
    <w:link w:val="ab"/>
    <w:qFormat/>
    <w:rsid w:val="00092182"/>
    <w:pPr>
      <w:ind w:firstLineChars="200" w:firstLine="420"/>
    </w:pPr>
  </w:style>
  <w:style w:type="character" w:customStyle="1" w:styleId="ab">
    <w:name w:val="正文文本缩进 字符"/>
    <w:basedOn w:val="a0"/>
    <w:link w:val="aa"/>
    <w:qFormat/>
    <w:rsid w:val="00092182"/>
    <w:rPr>
      <w:rFonts w:ascii="Times New Roman" w:eastAsia="宋体" w:hAnsi="Times New Roman" w:cs="Times New Roman"/>
      <w:szCs w:val="24"/>
    </w:rPr>
  </w:style>
  <w:style w:type="paragraph" w:styleId="ac">
    <w:name w:val="Balloon Text"/>
    <w:basedOn w:val="a"/>
    <w:link w:val="ad"/>
    <w:qFormat/>
    <w:rsid w:val="00092182"/>
    <w:rPr>
      <w:sz w:val="18"/>
      <w:szCs w:val="18"/>
    </w:rPr>
  </w:style>
  <w:style w:type="character" w:customStyle="1" w:styleId="ad">
    <w:name w:val="批注框文本 字符"/>
    <w:basedOn w:val="a0"/>
    <w:link w:val="ac"/>
    <w:qFormat/>
    <w:rsid w:val="00092182"/>
    <w:rPr>
      <w:rFonts w:ascii="Times New Roman" w:eastAsia="宋体" w:hAnsi="Times New Roman" w:cs="Times New Roman"/>
      <w:sz w:val="18"/>
      <w:szCs w:val="18"/>
    </w:rPr>
  </w:style>
  <w:style w:type="paragraph" w:styleId="ae">
    <w:name w:val="Normal (Web)"/>
    <w:basedOn w:val="a"/>
    <w:qFormat/>
    <w:rsid w:val="00092182"/>
    <w:pPr>
      <w:spacing w:beforeAutospacing="1" w:afterAutospacing="1"/>
      <w:jc w:val="left"/>
    </w:pPr>
    <w:rPr>
      <w:kern w:val="0"/>
      <w:sz w:val="24"/>
    </w:rPr>
  </w:style>
  <w:style w:type="paragraph" w:styleId="af">
    <w:name w:val="Title"/>
    <w:basedOn w:val="a"/>
    <w:next w:val="a"/>
    <w:link w:val="af0"/>
    <w:qFormat/>
    <w:rsid w:val="00092182"/>
    <w:pPr>
      <w:spacing w:before="480" w:after="240" w:line="240" w:lineRule="atLeast"/>
      <w:ind w:left="227" w:right="227"/>
      <w:jc w:val="center"/>
      <w:outlineLvl w:val="0"/>
    </w:pPr>
    <w:rPr>
      <w:rFonts w:ascii="Arial" w:eastAsia="黑体" w:hAnsi="Arial"/>
      <w:b/>
      <w:spacing w:val="20"/>
      <w:sz w:val="36"/>
      <w:szCs w:val="21"/>
    </w:rPr>
  </w:style>
  <w:style w:type="character" w:customStyle="1" w:styleId="af0">
    <w:name w:val="标题 字符"/>
    <w:basedOn w:val="a0"/>
    <w:link w:val="af"/>
    <w:qFormat/>
    <w:rsid w:val="00092182"/>
    <w:rPr>
      <w:rFonts w:ascii="Arial" w:eastAsia="黑体" w:hAnsi="Arial" w:cs="Times New Roman"/>
      <w:b/>
      <w:spacing w:val="20"/>
      <w:sz w:val="36"/>
      <w:szCs w:val="21"/>
    </w:rPr>
  </w:style>
  <w:style w:type="table" w:styleId="af1">
    <w:name w:val="Table Grid"/>
    <w:basedOn w:val="a1"/>
    <w:qFormat/>
    <w:rsid w:val="0009218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rsid w:val="00092182"/>
  </w:style>
  <w:style w:type="paragraph" w:customStyle="1" w:styleId="5">
    <w:name w:val="标题5"/>
    <w:basedOn w:val="a"/>
    <w:qFormat/>
    <w:rsid w:val="00092182"/>
    <w:pPr>
      <w:adjustRightInd w:val="0"/>
      <w:snapToGrid w:val="0"/>
      <w:spacing w:line="310" w:lineRule="atLeast"/>
      <w:ind w:firstLine="425"/>
    </w:pPr>
    <w:rPr>
      <w:rFonts w:ascii="Arial" w:eastAsia="黑体" w:hAnsi="Arial"/>
      <w:szCs w:val="20"/>
    </w:rPr>
  </w:style>
  <w:style w:type="paragraph" w:customStyle="1" w:styleId="11">
    <w:name w:val="列出段落1"/>
    <w:basedOn w:val="a"/>
    <w:qFormat/>
    <w:rsid w:val="00092182"/>
    <w:pPr>
      <w:ind w:firstLineChars="200" w:firstLine="420"/>
    </w:pPr>
  </w:style>
  <w:style w:type="paragraph" w:customStyle="1" w:styleId="Char">
    <w:name w:val="Char"/>
    <w:basedOn w:val="a"/>
    <w:qFormat/>
    <w:rsid w:val="00092182"/>
    <w:rPr>
      <w:rFonts w:eastAsia="仿宋_GB2312"/>
      <w:sz w:val="32"/>
      <w:szCs w:val="32"/>
    </w:rPr>
  </w:style>
  <w:style w:type="paragraph" w:customStyle="1" w:styleId="aa0">
    <w:name w:val="aa"/>
    <w:basedOn w:val="a"/>
    <w:link w:val="aaChar"/>
    <w:qFormat/>
    <w:rsid w:val="00092182"/>
    <w:pPr>
      <w:spacing w:line="400" w:lineRule="exact"/>
      <w:ind w:firstLineChars="200" w:firstLine="200"/>
    </w:pPr>
    <w:rPr>
      <w:rFonts w:ascii="仿宋_GB2312" w:eastAsia="仿宋_GB2312" w:hAnsi="仿宋_GB2312"/>
      <w:sz w:val="24"/>
      <w:szCs w:val="20"/>
      <w:lang w:val="zh-CN"/>
    </w:rPr>
  </w:style>
  <w:style w:type="character" w:customStyle="1" w:styleId="aaChar">
    <w:name w:val="aa Char"/>
    <w:link w:val="aa0"/>
    <w:qFormat/>
    <w:rsid w:val="00092182"/>
    <w:rPr>
      <w:rFonts w:ascii="仿宋_GB2312" w:eastAsia="仿宋_GB2312" w:hAnsi="仿宋_GB2312" w:cs="Times New Roman"/>
      <w:sz w:val="24"/>
      <w:szCs w:val="20"/>
      <w:lang w:val="zh-CN"/>
    </w:rPr>
  </w:style>
  <w:style w:type="character" w:customStyle="1" w:styleId="2233Char">
    <w:name w:val="2233 Char"/>
    <w:link w:val="2233"/>
    <w:qFormat/>
    <w:rsid w:val="00092182"/>
    <w:rPr>
      <w:rFonts w:ascii="仿宋_GB2312" w:eastAsia="仿宋_GB2312" w:hAnsi="仿宋_GB2312"/>
      <w:sz w:val="24"/>
    </w:rPr>
  </w:style>
  <w:style w:type="paragraph" w:customStyle="1" w:styleId="2233">
    <w:name w:val="2233"/>
    <w:basedOn w:val="a"/>
    <w:link w:val="2233Char"/>
    <w:qFormat/>
    <w:rsid w:val="00092182"/>
    <w:pPr>
      <w:ind w:firstLineChars="200" w:firstLine="200"/>
      <w:jc w:val="left"/>
      <w:textAlignment w:val="baseline"/>
    </w:pPr>
    <w:rPr>
      <w:rFonts w:ascii="仿宋_GB2312" w:eastAsia="仿宋_GB2312" w:hAnsi="仿宋_GB2312" w:cstheme="minorBidi"/>
      <w:sz w:val="24"/>
      <w:szCs w:val="22"/>
    </w:rPr>
  </w:style>
  <w:style w:type="paragraph" w:customStyle="1" w:styleId="ListParagraph1">
    <w:name w:val="List Paragraph1"/>
    <w:basedOn w:val="a"/>
    <w:uiPriority w:val="99"/>
    <w:qFormat/>
    <w:rsid w:val="00092182"/>
    <w:pPr>
      <w:ind w:firstLineChars="200" w:firstLine="420"/>
    </w:pPr>
    <w:rPr>
      <w:rFonts w:ascii="Calibri" w:hAnsi="Calibri" w:cs="黑体"/>
      <w:szCs w:val="22"/>
    </w:rPr>
  </w:style>
  <w:style w:type="table" w:customStyle="1" w:styleId="TableGrid">
    <w:name w:val="TableGrid"/>
    <w:basedOn w:val="a1"/>
    <w:qFormat/>
    <w:rsid w:val="00092182"/>
    <w:rPr>
      <w:rFonts w:ascii="Times New Roman" w:eastAsia="Times New Roman" w:hAnsi="Times New Roman" w:cs="Times New Roman"/>
      <w:kern w:val="0"/>
      <w:sz w:val="20"/>
      <w:szCs w:val="20"/>
    </w:rPr>
    <w:tblPr>
      <w:tblCellMar>
        <w:left w:w="0" w:type="dxa"/>
        <w:right w:w="0" w:type="dxa"/>
      </w:tblCellMar>
    </w:tblPr>
  </w:style>
  <w:style w:type="paragraph" w:customStyle="1" w:styleId="TableParagraph">
    <w:name w:val="Table Paragraph"/>
    <w:basedOn w:val="a"/>
    <w:uiPriority w:val="1"/>
    <w:qFormat/>
    <w:rsid w:val="00092182"/>
    <w:rPr>
      <w:rFonts w:ascii="楷体" w:eastAsia="楷体" w:hAnsi="楷体" w:cs="楷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1658</Words>
  <Characters>9454</Characters>
  <Application>Microsoft Office Word</Application>
  <DocSecurity>0</DocSecurity>
  <Lines>78</Lines>
  <Paragraphs>22</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xinhua</dc:creator>
  <cp:keywords/>
  <dc:description/>
  <cp:lastModifiedBy>xinhua</cp:lastModifiedBy>
  <cp:revision>3</cp:revision>
  <dcterms:created xsi:type="dcterms:W3CDTF">2022-09-23T02:56:00Z</dcterms:created>
  <dcterms:modified xsi:type="dcterms:W3CDTF">2022-09-23T03:51:00Z</dcterms:modified>
</cp:coreProperties>
</file>