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sz w:val="52"/>
          <w:szCs w:val="52"/>
        </w:rPr>
      </w:pPr>
      <w:r>
        <w:rPr>
          <w:rFonts w:hint="eastAsia" w:ascii="黑体" w:hAnsi="黑体" w:eastAsia="黑体"/>
          <w:color w:val="000000"/>
          <w:sz w:val="52"/>
          <w:szCs w:val="52"/>
        </w:rPr>
        <w:t>郑州新华中等专业学校</w:t>
      </w:r>
    </w:p>
    <w:p>
      <w:pPr>
        <w:spacing w:line="360" w:lineRule="auto"/>
        <w:jc w:val="left"/>
        <w:rPr>
          <w:rFonts w:ascii="黑体" w:eastAsia="黑体"/>
          <w:b/>
          <w:sz w:val="44"/>
          <w:szCs w:val="44"/>
        </w:rPr>
      </w:pPr>
    </w:p>
    <w:p>
      <w:pPr>
        <w:spacing w:line="360" w:lineRule="auto"/>
        <w:jc w:val="left"/>
        <w:rPr>
          <w:rFonts w:ascii="黑体" w:eastAsia="黑体"/>
          <w:b/>
          <w:sz w:val="44"/>
          <w:szCs w:val="44"/>
        </w:rPr>
      </w:pPr>
    </w:p>
    <w:p>
      <w:pPr>
        <w:spacing w:line="360" w:lineRule="auto"/>
        <w:jc w:val="center"/>
        <w:rPr>
          <w:rFonts w:hint="eastAsia" w:ascii="黑体" w:eastAsia="黑体"/>
          <w:sz w:val="48"/>
          <w:szCs w:val="36"/>
          <w:lang w:val="en-US" w:eastAsia="zh-CN"/>
        </w:rPr>
      </w:pPr>
      <w:r>
        <w:rPr>
          <w:rFonts w:hint="eastAsia" w:ascii="黑体" w:eastAsia="黑体"/>
          <w:sz w:val="48"/>
          <w:szCs w:val="36"/>
          <w:lang w:val="en-US" w:eastAsia="zh-CN"/>
        </w:rPr>
        <w:t>计</w:t>
      </w:r>
    </w:p>
    <w:p>
      <w:pPr>
        <w:spacing w:line="360" w:lineRule="auto"/>
        <w:jc w:val="center"/>
        <w:rPr>
          <w:rFonts w:hint="eastAsia" w:ascii="黑体" w:eastAsia="黑体"/>
          <w:sz w:val="48"/>
          <w:szCs w:val="36"/>
          <w:lang w:val="en-US" w:eastAsia="zh-CN"/>
        </w:rPr>
      </w:pPr>
      <w:r>
        <w:rPr>
          <w:rFonts w:hint="eastAsia" w:ascii="黑体" w:eastAsia="黑体"/>
          <w:sz w:val="48"/>
          <w:szCs w:val="36"/>
          <w:lang w:val="en-US" w:eastAsia="zh-CN"/>
        </w:rPr>
        <w:t>算</w:t>
      </w:r>
    </w:p>
    <w:p>
      <w:pPr>
        <w:spacing w:line="360" w:lineRule="auto"/>
        <w:jc w:val="center"/>
        <w:rPr>
          <w:rFonts w:hint="eastAsia" w:ascii="黑体" w:eastAsia="黑体"/>
          <w:sz w:val="48"/>
          <w:szCs w:val="36"/>
          <w:lang w:val="en-US" w:eastAsia="zh-CN"/>
        </w:rPr>
      </w:pPr>
      <w:r>
        <w:rPr>
          <w:rFonts w:hint="eastAsia" w:ascii="黑体" w:eastAsia="黑体"/>
          <w:sz w:val="48"/>
          <w:szCs w:val="36"/>
          <w:lang w:val="en-US" w:eastAsia="zh-CN"/>
        </w:rPr>
        <w:t>机</w:t>
      </w:r>
    </w:p>
    <w:p>
      <w:pPr>
        <w:spacing w:line="360" w:lineRule="auto"/>
        <w:jc w:val="center"/>
        <w:rPr>
          <w:rFonts w:hint="eastAsia" w:ascii="黑体" w:eastAsia="黑体"/>
          <w:sz w:val="48"/>
          <w:szCs w:val="36"/>
          <w:lang w:val="en-US" w:eastAsia="zh-CN"/>
        </w:rPr>
      </w:pPr>
      <w:r>
        <w:rPr>
          <w:rFonts w:hint="eastAsia" w:ascii="黑体" w:eastAsia="黑体"/>
          <w:sz w:val="48"/>
          <w:szCs w:val="36"/>
          <w:lang w:val="en-US" w:eastAsia="zh-CN"/>
        </w:rPr>
        <w:t>平</w:t>
      </w:r>
    </w:p>
    <w:p>
      <w:pPr>
        <w:spacing w:line="360" w:lineRule="auto"/>
        <w:jc w:val="center"/>
        <w:rPr>
          <w:rFonts w:hint="eastAsia" w:ascii="黑体" w:eastAsia="黑体"/>
          <w:sz w:val="48"/>
          <w:szCs w:val="36"/>
          <w:lang w:val="en-US" w:eastAsia="zh-CN"/>
        </w:rPr>
      </w:pPr>
      <w:r>
        <w:rPr>
          <w:rFonts w:hint="eastAsia" w:ascii="黑体" w:eastAsia="黑体"/>
          <w:sz w:val="48"/>
          <w:szCs w:val="36"/>
          <w:lang w:val="en-US" w:eastAsia="zh-CN"/>
        </w:rPr>
        <w:t>面</w:t>
      </w:r>
    </w:p>
    <w:p>
      <w:pPr>
        <w:spacing w:line="360" w:lineRule="auto"/>
        <w:jc w:val="center"/>
        <w:rPr>
          <w:rFonts w:hint="eastAsia" w:ascii="黑体" w:eastAsia="黑体"/>
          <w:sz w:val="48"/>
          <w:szCs w:val="36"/>
          <w:lang w:val="en-US" w:eastAsia="zh-CN"/>
        </w:rPr>
      </w:pPr>
      <w:r>
        <w:rPr>
          <w:rFonts w:hint="eastAsia" w:ascii="黑体" w:eastAsia="黑体"/>
          <w:sz w:val="48"/>
          <w:szCs w:val="36"/>
          <w:lang w:val="en-US" w:eastAsia="zh-CN"/>
        </w:rPr>
        <w:t>设</w:t>
      </w:r>
    </w:p>
    <w:p>
      <w:pPr>
        <w:spacing w:line="360" w:lineRule="auto"/>
        <w:jc w:val="center"/>
        <w:rPr>
          <w:rFonts w:hint="eastAsia" w:ascii="黑体" w:eastAsia="黑体"/>
          <w:sz w:val="48"/>
          <w:szCs w:val="36"/>
          <w:lang w:val="en-US" w:eastAsia="zh-CN"/>
        </w:rPr>
      </w:pPr>
      <w:r>
        <w:rPr>
          <w:rFonts w:hint="eastAsia" w:ascii="黑体" w:eastAsia="黑体"/>
          <w:sz w:val="48"/>
          <w:szCs w:val="36"/>
          <w:lang w:val="en-US" w:eastAsia="zh-CN"/>
        </w:rPr>
        <w:t>计</w:t>
      </w:r>
    </w:p>
    <w:p>
      <w:pPr>
        <w:spacing w:line="360" w:lineRule="auto"/>
        <w:jc w:val="center"/>
        <w:rPr>
          <w:rFonts w:ascii="黑体" w:eastAsia="黑体"/>
          <w:sz w:val="48"/>
          <w:szCs w:val="36"/>
        </w:rPr>
      </w:pPr>
      <w:r>
        <w:rPr>
          <w:rFonts w:hint="eastAsia" w:ascii="黑体" w:eastAsia="黑体"/>
          <w:sz w:val="48"/>
          <w:szCs w:val="36"/>
        </w:rPr>
        <w:t>专</w:t>
      </w:r>
    </w:p>
    <w:p>
      <w:pPr>
        <w:spacing w:line="360" w:lineRule="auto"/>
        <w:jc w:val="center"/>
        <w:rPr>
          <w:rFonts w:ascii="黑体" w:eastAsia="黑体"/>
          <w:sz w:val="48"/>
          <w:szCs w:val="36"/>
        </w:rPr>
      </w:pPr>
      <w:r>
        <w:rPr>
          <w:rFonts w:ascii="黑体" w:eastAsia="黑体"/>
          <w:sz w:val="48"/>
          <w:szCs w:val="36"/>
        </w:rPr>
        <w:t>业</w:t>
      </w:r>
    </w:p>
    <w:p>
      <w:pPr>
        <w:spacing w:line="360" w:lineRule="auto"/>
        <w:jc w:val="center"/>
        <w:rPr>
          <w:rFonts w:ascii="黑体" w:eastAsia="黑体"/>
          <w:sz w:val="48"/>
          <w:szCs w:val="36"/>
        </w:rPr>
      </w:pPr>
      <w:r>
        <w:rPr>
          <w:rFonts w:ascii="黑体" w:eastAsia="黑体"/>
          <w:sz w:val="48"/>
          <w:szCs w:val="36"/>
        </w:rPr>
        <w:t>人</w:t>
      </w:r>
    </w:p>
    <w:p>
      <w:pPr>
        <w:spacing w:line="360" w:lineRule="auto"/>
        <w:jc w:val="center"/>
        <w:rPr>
          <w:rFonts w:ascii="黑体" w:eastAsia="黑体"/>
          <w:sz w:val="48"/>
          <w:szCs w:val="36"/>
        </w:rPr>
      </w:pPr>
      <w:r>
        <w:rPr>
          <w:rFonts w:ascii="黑体" w:eastAsia="黑体"/>
          <w:sz w:val="48"/>
          <w:szCs w:val="36"/>
        </w:rPr>
        <w:t>才</w:t>
      </w:r>
    </w:p>
    <w:p>
      <w:pPr>
        <w:spacing w:line="360" w:lineRule="auto"/>
        <w:jc w:val="center"/>
        <w:rPr>
          <w:rFonts w:ascii="黑体" w:eastAsia="黑体"/>
          <w:sz w:val="48"/>
          <w:szCs w:val="36"/>
        </w:rPr>
      </w:pPr>
      <w:r>
        <w:rPr>
          <w:rFonts w:ascii="黑体" w:eastAsia="黑体"/>
          <w:sz w:val="48"/>
          <w:szCs w:val="36"/>
        </w:rPr>
        <w:t>培</w:t>
      </w:r>
    </w:p>
    <w:p>
      <w:pPr>
        <w:spacing w:line="360" w:lineRule="auto"/>
        <w:jc w:val="center"/>
        <w:rPr>
          <w:rFonts w:ascii="黑体" w:eastAsia="黑体"/>
          <w:sz w:val="48"/>
          <w:szCs w:val="36"/>
        </w:rPr>
      </w:pPr>
      <w:r>
        <w:rPr>
          <w:rFonts w:ascii="黑体" w:eastAsia="黑体"/>
          <w:sz w:val="48"/>
          <w:szCs w:val="36"/>
        </w:rPr>
        <w:t>养</w:t>
      </w:r>
    </w:p>
    <w:p>
      <w:pPr>
        <w:spacing w:line="360" w:lineRule="auto"/>
        <w:jc w:val="center"/>
        <w:rPr>
          <w:rFonts w:ascii="黑体" w:eastAsia="黑体"/>
          <w:sz w:val="48"/>
          <w:szCs w:val="36"/>
        </w:rPr>
      </w:pPr>
      <w:r>
        <w:rPr>
          <w:rFonts w:ascii="黑体" w:eastAsia="黑体"/>
          <w:sz w:val="48"/>
          <w:szCs w:val="36"/>
        </w:rPr>
        <w:t>方</w:t>
      </w:r>
    </w:p>
    <w:p>
      <w:pPr>
        <w:spacing w:line="360" w:lineRule="auto"/>
        <w:jc w:val="center"/>
        <w:rPr>
          <w:rFonts w:ascii="黑体" w:eastAsia="黑体"/>
          <w:sz w:val="56"/>
          <w:szCs w:val="44"/>
        </w:rPr>
      </w:pPr>
      <w:r>
        <w:rPr>
          <w:rFonts w:ascii="黑体" w:eastAsia="黑体"/>
          <w:sz w:val="48"/>
          <w:szCs w:val="36"/>
        </w:rPr>
        <w:t>案</w:t>
      </w:r>
    </w:p>
    <w:p>
      <w:pPr>
        <w:spacing w:line="360" w:lineRule="auto"/>
        <w:jc w:val="both"/>
        <w:rPr>
          <w:rFonts w:ascii="黑体" w:eastAsia="黑体"/>
          <w:b/>
          <w:sz w:val="44"/>
          <w:szCs w:val="44"/>
        </w:rPr>
        <w:sectPr>
          <w:headerReference r:id="rId4" w:type="first"/>
          <w:headerReference r:id="rId3" w:type="default"/>
          <w:pgSz w:w="11906" w:h="16838"/>
          <w:pgMar w:top="1418" w:right="1800" w:bottom="1134" w:left="1800" w:header="851" w:footer="863" w:gutter="0"/>
          <w:cols w:space="425" w:num="1"/>
          <w:titlePg/>
          <w:docGrid w:type="lines" w:linePitch="312" w:charSpace="0"/>
        </w:sectPr>
      </w:pPr>
    </w:p>
    <w:p>
      <w:pPr>
        <w:pStyle w:val="3"/>
        <w:spacing w:before="120" w:after="120" w:line="360" w:lineRule="auto"/>
      </w:pPr>
      <w:r>
        <w:rPr>
          <w:rFonts w:hint="eastAsia"/>
        </w:rPr>
        <w:t>计算机</w:t>
      </w:r>
      <w:r>
        <w:t>平面设计</w:t>
      </w:r>
      <w:r>
        <w:rPr>
          <w:rFonts w:hint="eastAsia"/>
        </w:rPr>
        <w:t>专业人才</w:t>
      </w:r>
      <w:r>
        <w:t>培养方案</w:t>
      </w:r>
    </w:p>
    <w:p>
      <w:pPr>
        <w:overflowPunct w:val="0"/>
        <w:spacing w:line="360" w:lineRule="auto"/>
        <w:rPr>
          <w:rFonts w:eastAsia="黑体"/>
          <w:b/>
          <w:sz w:val="28"/>
          <w:szCs w:val="30"/>
        </w:rPr>
      </w:pPr>
      <w:r>
        <w:rPr>
          <w:rFonts w:hint="eastAsia" w:ascii="黑体" w:hAnsi="黑体" w:eastAsia="黑体"/>
          <w:b/>
          <w:sz w:val="28"/>
          <w:szCs w:val="30"/>
        </w:rPr>
        <w:t>一、专业名称及代码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专业名称：计算机平面</w:t>
      </w:r>
      <w:r>
        <w:rPr>
          <w:rFonts w:ascii="仿宋_GB2312" w:eastAsia="仿宋_GB2312"/>
          <w:sz w:val="24"/>
          <w:szCs w:val="30"/>
        </w:rPr>
        <w:t>设计</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专业代码：</w:t>
      </w:r>
      <w:r>
        <w:rPr>
          <w:rFonts w:ascii="仿宋_GB2312" w:eastAsia="仿宋_GB2312"/>
          <w:sz w:val="24"/>
          <w:szCs w:val="30"/>
        </w:rPr>
        <w:t>090300</w:t>
      </w:r>
    </w:p>
    <w:p>
      <w:pPr>
        <w:overflowPunct w:val="0"/>
        <w:spacing w:line="360" w:lineRule="auto"/>
        <w:rPr>
          <w:rFonts w:ascii="黑体" w:hAnsi="黑体" w:eastAsia="黑体"/>
          <w:b/>
          <w:sz w:val="28"/>
          <w:szCs w:val="30"/>
        </w:rPr>
      </w:pPr>
      <w:r>
        <w:rPr>
          <w:rFonts w:hint="eastAsia" w:ascii="黑体" w:hAnsi="黑体" w:eastAsia="黑体"/>
          <w:b/>
          <w:sz w:val="28"/>
          <w:szCs w:val="30"/>
        </w:rPr>
        <w:t>二、入学要求</w:t>
      </w:r>
      <w:bookmarkStart w:id="0" w:name="_GoBack"/>
      <w:bookmarkEnd w:id="0"/>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初中毕业生或具有同等学力者</w:t>
      </w:r>
    </w:p>
    <w:p>
      <w:pPr>
        <w:overflowPunct w:val="0"/>
        <w:spacing w:line="360" w:lineRule="auto"/>
        <w:rPr>
          <w:rFonts w:ascii="黑体" w:hAnsi="黑体" w:eastAsia="黑体"/>
          <w:b/>
          <w:sz w:val="28"/>
          <w:szCs w:val="30"/>
        </w:rPr>
      </w:pPr>
      <w:r>
        <w:rPr>
          <w:rFonts w:hint="eastAsia" w:ascii="黑体" w:hAnsi="黑体" w:eastAsia="黑体"/>
          <w:b/>
          <w:sz w:val="28"/>
          <w:szCs w:val="30"/>
        </w:rPr>
        <w:t>三、修业年限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3年（在校2年）</w:t>
      </w:r>
    </w:p>
    <w:p>
      <w:pPr>
        <w:overflowPunct w:val="0"/>
        <w:spacing w:line="360" w:lineRule="auto"/>
        <w:rPr>
          <w:rFonts w:ascii="黑体" w:hAnsi="黑体" w:eastAsia="黑体"/>
          <w:b/>
          <w:sz w:val="28"/>
          <w:szCs w:val="30"/>
        </w:rPr>
      </w:pPr>
      <w:r>
        <w:rPr>
          <w:rFonts w:hint="eastAsia" w:ascii="黑体" w:hAnsi="黑体" w:eastAsia="黑体"/>
          <w:b/>
          <w:sz w:val="28"/>
          <w:szCs w:val="30"/>
        </w:rPr>
        <w:t>四、职业面向</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w:t>
      </w:r>
      <w:r>
        <w:rPr>
          <w:rFonts w:ascii="仿宋_GB2312" w:eastAsia="仿宋_GB2312"/>
          <w:sz w:val="24"/>
          <w:szCs w:val="30"/>
        </w:rPr>
        <w:t>范围</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257"/>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0"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序号</w:t>
            </w:r>
          </w:p>
        </w:tc>
        <w:tc>
          <w:tcPr>
            <w:tcW w:w="4257"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对应职业（岗位）</w:t>
            </w:r>
          </w:p>
        </w:tc>
        <w:tc>
          <w:tcPr>
            <w:tcW w:w="2268"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专业（技能）方向</w:t>
            </w:r>
          </w:p>
        </w:tc>
        <w:tc>
          <w:tcPr>
            <w:tcW w:w="2551"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700" w:type="dxa"/>
            <w:vAlign w:val="center"/>
          </w:tcPr>
          <w:p>
            <w:pPr>
              <w:spacing w:line="320" w:lineRule="exact"/>
              <w:jc w:val="center"/>
              <w:rPr>
                <w:rFonts w:ascii="仿宋" w:hAnsi="仿宋" w:eastAsia="仿宋"/>
                <w:color w:val="000000"/>
                <w:sz w:val="22"/>
              </w:rPr>
            </w:pPr>
            <w:r>
              <w:rPr>
                <w:rFonts w:hint="eastAsia" w:ascii="仿宋" w:hAnsi="仿宋" w:eastAsia="仿宋"/>
                <w:color w:val="000000"/>
                <w:sz w:val="22"/>
              </w:rPr>
              <w:t>1</w:t>
            </w:r>
          </w:p>
        </w:tc>
        <w:tc>
          <w:tcPr>
            <w:tcW w:w="4257" w:type="dxa"/>
            <w:vAlign w:val="center"/>
          </w:tcPr>
          <w:p>
            <w:pPr>
              <w:spacing w:line="320" w:lineRule="exact"/>
              <w:jc w:val="left"/>
              <w:rPr>
                <w:rFonts w:ascii="仿宋" w:hAnsi="仿宋" w:eastAsia="仿宋"/>
                <w:color w:val="000000"/>
                <w:sz w:val="22"/>
              </w:rPr>
            </w:pPr>
            <w:r>
              <w:rPr>
                <w:rFonts w:hint="eastAsia" w:ascii="仿宋" w:hAnsi="仿宋" w:eastAsia="仿宋"/>
                <w:color w:val="000000"/>
                <w:sz w:val="22"/>
              </w:rPr>
              <w:t>1.广告创意与设计</w:t>
            </w:r>
          </w:p>
          <w:p>
            <w:pPr>
              <w:spacing w:line="320" w:lineRule="exact"/>
              <w:jc w:val="left"/>
              <w:rPr>
                <w:rFonts w:ascii="仿宋" w:hAnsi="仿宋" w:eastAsia="仿宋"/>
                <w:color w:val="000000"/>
                <w:sz w:val="22"/>
              </w:rPr>
            </w:pPr>
            <w:r>
              <w:rPr>
                <w:rFonts w:hint="eastAsia" w:ascii="仿宋" w:hAnsi="仿宋" w:eastAsia="仿宋"/>
                <w:color w:val="000000"/>
                <w:sz w:val="22"/>
              </w:rPr>
              <w:t>2.宣传品设计与制作</w:t>
            </w:r>
          </w:p>
          <w:p>
            <w:pPr>
              <w:spacing w:line="320" w:lineRule="exact"/>
              <w:jc w:val="left"/>
              <w:rPr>
                <w:rFonts w:ascii="仿宋" w:hAnsi="仿宋" w:eastAsia="仿宋"/>
                <w:color w:val="000000"/>
                <w:sz w:val="22"/>
              </w:rPr>
            </w:pPr>
            <w:r>
              <w:rPr>
                <w:rFonts w:hint="eastAsia" w:ascii="仿宋" w:hAnsi="仿宋" w:eastAsia="仿宋"/>
                <w:color w:val="000000"/>
                <w:sz w:val="22"/>
              </w:rPr>
              <w:t>3.包装设计制作</w:t>
            </w:r>
          </w:p>
          <w:p>
            <w:pPr>
              <w:spacing w:line="320" w:lineRule="exact"/>
              <w:jc w:val="left"/>
              <w:rPr>
                <w:rFonts w:ascii="仿宋" w:hAnsi="仿宋" w:eastAsia="仿宋"/>
                <w:color w:val="000000"/>
                <w:sz w:val="22"/>
              </w:rPr>
            </w:pPr>
            <w:r>
              <w:rPr>
                <w:rFonts w:hint="eastAsia" w:ascii="仿宋" w:hAnsi="仿宋" w:eastAsia="仿宋"/>
                <w:color w:val="000000"/>
                <w:sz w:val="22"/>
              </w:rPr>
              <w:t>4.企业形象设计制作</w:t>
            </w:r>
          </w:p>
        </w:tc>
        <w:tc>
          <w:tcPr>
            <w:tcW w:w="2268" w:type="dxa"/>
            <w:vAlign w:val="center"/>
          </w:tcPr>
          <w:p>
            <w:pPr>
              <w:spacing w:line="320" w:lineRule="exact"/>
              <w:jc w:val="center"/>
              <w:rPr>
                <w:rFonts w:ascii="仿宋" w:hAnsi="仿宋" w:eastAsia="仿宋"/>
                <w:color w:val="000000"/>
                <w:sz w:val="22"/>
              </w:rPr>
            </w:pPr>
            <w:r>
              <w:rPr>
                <w:rFonts w:hint="eastAsia" w:ascii="仿宋" w:hAnsi="仿宋" w:eastAsia="仿宋"/>
                <w:color w:val="000000"/>
                <w:sz w:val="22"/>
              </w:rPr>
              <w:t>平面广告设计与制作</w:t>
            </w:r>
          </w:p>
        </w:tc>
        <w:tc>
          <w:tcPr>
            <w:tcW w:w="2551" w:type="dxa"/>
            <w:vMerge w:val="restart"/>
            <w:vAlign w:val="center"/>
          </w:tcPr>
          <w:p>
            <w:pPr>
              <w:spacing w:line="320" w:lineRule="exact"/>
              <w:jc w:val="left"/>
              <w:rPr>
                <w:rFonts w:ascii="仿宋" w:hAnsi="仿宋" w:eastAsia="仿宋"/>
                <w:color w:val="000000"/>
                <w:sz w:val="22"/>
              </w:rPr>
            </w:pPr>
            <w:r>
              <w:rPr>
                <w:rFonts w:hint="eastAsia" w:ascii="仿宋" w:hAnsi="仿宋" w:eastAsia="仿宋"/>
                <w:color w:val="000000"/>
                <w:sz w:val="22"/>
              </w:rPr>
              <w:t>职业资格证</w:t>
            </w:r>
          </w:p>
          <w:p>
            <w:pPr>
              <w:spacing w:line="320" w:lineRule="exact"/>
              <w:jc w:val="left"/>
              <w:rPr>
                <w:rFonts w:ascii="仿宋" w:hAnsi="仿宋" w:eastAsia="仿宋"/>
                <w:color w:val="000000"/>
                <w:sz w:val="22"/>
              </w:rPr>
            </w:pPr>
            <w:r>
              <w:rPr>
                <w:rFonts w:hint="eastAsia" w:ascii="仿宋" w:hAnsi="仿宋" w:eastAsia="仿宋"/>
                <w:color w:val="000000"/>
                <w:sz w:val="22"/>
              </w:rPr>
              <w:t>平面视觉设计师</w:t>
            </w:r>
          </w:p>
          <w:p>
            <w:pPr>
              <w:spacing w:line="320" w:lineRule="exact"/>
              <w:jc w:val="left"/>
              <w:rPr>
                <w:rFonts w:ascii="仿宋" w:hAnsi="仿宋" w:eastAsia="仿宋"/>
                <w:color w:val="000000"/>
                <w:sz w:val="22"/>
              </w:rPr>
            </w:pPr>
            <w:r>
              <w:rPr>
                <w:rFonts w:hint="eastAsia" w:ascii="仿宋" w:hAnsi="仿宋" w:eastAsia="仿宋"/>
                <w:color w:val="000000"/>
                <w:sz w:val="22"/>
              </w:rPr>
              <w:t>工信部专业技能认证</w:t>
            </w:r>
          </w:p>
          <w:p>
            <w:pPr>
              <w:spacing w:line="320" w:lineRule="exact"/>
              <w:jc w:val="left"/>
              <w:rPr>
                <w:rFonts w:ascii="仿宋" w:hAnsi="仿宋" w:eastAsia="仿宋"/>
                <w:color w:val="000000"/>
                <w:sz w:val="22"/>
              </w:rPr>
            </w:pPr>
            <w:r>
              <w:rPr>
                <w:rFonts w:hint="eastAsia" w:ascii="仿宋" w:hAnsi="仿宋" w:eastAsia="仿宋"/>
                <w:color w:val="000000"/>
                <w:sz w:val="22"/>
              </w:rPr>
              <w:t>WEB页面设计师</w:t>
            </w:r>
          </w:p>
          <w:p>
            <w:pPr>
              <w:spacing w:line="320" w:lineRule="exact"/>
              <w:jc w:val="left"/>
              <w:rPr>
                <w:rFonts w:ascii="仿宋" w:hAnsi="仿宋" w:eastAsia="仿宋"/>
                <w:color w:val="000000"/>
                <w:sz w:val="22"/>
              </w:rPr>
            </w:pPr>
            <w:r>
              <w:rPr>
                <w:rFonts w:hint="eastAsia" w:ascii="仿宋" w:hAnsi="仿宋" w:eastAsia="仿宋"/>
                <w:color w:val="000000"/>
                <w:sz w:val="22"/>
              </w:rPr>
              <w:t>数码影像制作专家</w:t>
            </w:r>
          </w:p>
          <w:p>
            <w:pPr>
              <w:spacing w:line="320" w:lineRule="exact"/>
              <w:jc w:val="left"/>
              <w:rPr>
                <w:rFonts w:ascii="仿宋" w:hAnsi="仿宋" w:eastAsia="仿宋"/>
                <w:color w:val="000000"/>
                <w:sz w:val="22"/>
              </w:rPr>
            </w:pPr>
            <w:r>
              <w:rPr>
                <w:rFonts w:hint="eastAsia" w:ascii="仿宋" w:hAnsi="仿宋" w:eastAsia="仿宋"/>
                <w:color w:val="000000"/>
                <w:sz w:val="22"/>
              </w:rPr>
              <w:t>平面设计师</w:t>
            </w:r>
          </w:p>
          <w:p>
            <w:pPr>
              <w:spacing w:line="320" w:lineRule="exact"/>
              <w:jc w:val="left"/>
              <w:rPr>
                <w:rFonts w:ascii="仿宋" w:hAnsi="仿宋" w:eastAsia="仿宋"/>
                <w:color w:val="000000"/>
                <w:sz w:val="22"/>
              </w:rPr>
            </w:pPr>
            <w:r>
              <w:rPr>
                <w:rFonts w:hint="eastAsia" w:ascii="仿宋" w:hAnsi="仿宋" w:eastAsia="仿宋"/>
                <w:color w:val="000000"/>
                <w:sz w:val="22"/>
              </w:rPr>
              <w:t>多媒体技术助理工程师</w:t>
            </w:r>
          </w:p>
          <w:p>
            <w:pPr>
              <w:spacing w:line="320" w:lineRule="exact"/>
              <w:jc w:val="left"/>
              <w:rPr>
                <w:rFonts w:ascii="仿宋" w:hAnsi="仿宋" w:eastAsia="仿宋"/>
                <w:color w:val="000000"/>
                <w:sz w:val="22"/>
              </w:rPr>
            </w:pPr>
            <w:r>
              <w:rPr>
                <w:rFonts w:hint="eastAsia" w:ascii="仿宋" w:hAnsi="仿宋" w:eastAsia="仿宋"/>
                <w:color w:val="000000"/>
                <w:sz w:val="22"/>
              </w:rPr>
              <w:t>矢量图形绘制专家</w:t>
            </w:r>
          </w:p>
          <w:p>
            <w:pPr>
              <w:spacing w:line="320" w:lineRule="exact"/>
              <w:jc w:val="left"/>
              <w:rPr>
                <w:rFonts w:ascii="仿宋" w:hAnsi="仿宋" w:eastAsia="仿宋"/>
                <w:color w:val="000000"/>
                <w:sz w:val="22"/>
              </w:rPr>
            </w:pPr>
            <w:r>
              <w:rPr>
                <w:rFonts w:hint="eastAsia" w:ascii="仿宋" w:hAnsi="仿宋" w:eastAsia="仿宋"/>
                <w:color w:val="000000"/>
                <w:sz w:val="22"/>
              </w:rPr>
              <w:t>前端工程师</w:t>
            </w:r>
          </w:p>
          <w:p>
            <w:pPr>
              <w:spacing w:line="320" w:lineRule="exact"/>
              <w:rPr>
                <w:rFonts w:ascii="仿宋" w:hAnsi="仿宋" w:eastAsia="仿宋"/>
                <w:color w:val="000000"/>
                <w:sz w:val="22"/>
              </w:rPr>
            </w:pPr>
            <w:r>
              <w:rPr>
                <w:rFonts w:hint="eastAsia" w:ascii="仿宋" w:hAnsi="仿宋" w:eastAsia="仿宋"/>
                <w:color w:val="000000"/>
                <w:sz w:val="22"/>
              </w:rPr>
              <w:t>平面应用技术认证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00" w:type="dxa"/>
            <w:vAlign w:val="center"/>
          </w:tcPr>
          <w:p>
            <w:pPr>
              <w:spacing w:line="320" w:lineRule="exact"/>
              <w:jc w:val="center"/>
              <w:rPr>
                <w:rFonts w:ascii="仿宋" w:hAnsi="仿宋" w:eastAsia="仿宋"/>
                <w:color w:val="000000"/>
                <w:sz w:val="22"/>
              </w:rPr>
            </w:pPr>
            <w:r>
              <w:rPr>
                <w:rFonts w:hint="eastAsia" w:ascii="仿宋" w:hAnsi="仿宋" w:eastAsia="仿宋"/>
                <w:color w:val="000000"/>
                <w:sz w:val="22"/>
              </w:rPr>
              <w:t>2</w:t>
            </w:r>
          </w:p>
        </w:tc>
        <w:tc>
          <w:tcPr>
            <w:tcW w:w="4257" w:type="dxa"/>
            <w:vAlign w:val="center"/>
          </w:tcPr>
          <w:p>
            <w:pPr>
              <w:spacing w:line="320" w:lineRule="exact"/>
              <w:jc w:val="left"/>
              <w:rPr>
                <w:rFonts w:ascii="仿宋" w:hAnsi="仿宋" w:eastAsia="仿宋"/>
                <w:color w:val="000000"/>
                <w:sz w:val="22"/>
              </w:rPr>
            </w:pPr>
            <w:r>
              <w:rPr>
                <w:rFonts w:hint="eastAsia" w:ascii="仿宋" w:hAnsi="仿宋" w:eastAsia="仿宋"/>
                <w:color w:val="000000"/>
                <w:sz w:val="22"/>
              </w:rPr>
              <w:t>1.杂志、报纸、广告设计</w:t>
            </w:r>
          </w:p>
          <w:p>
            <w:pPr>
              <w:spacing w:line="320" w:lineRule="exact"/>
              <w:jc w:val="left"/>
              <w:rPr>
                <w:rFonts w:ascii="仿宋" w:hAnsi="仿宋" w:eastAsia="仿宋"/>
                <w:color w:val="000000"/>
                <w:sz w:val="22"/>
              </w:rPr>
            </w:pPr>
            <w:r>
              <w:rPr>
                <w:rFonts w:hint="eastAsia" w:ascii="仿宋" w:hAnsi="仿宋" w:eastAsia="仿宋"/>
                <w:color w:val="000000"/>
                <w:sz w:val="22"/>
              </w:rPr>
              <w:t>2.杂志、报纸、书籍版面设计和美术编辑</w:t>
            </w:r>
          </w:p>
          <w:p>
            <w:pPr>
              <w:spacing w:line="320" w:lineRule="exact"/>
              <w:jc w:val="left"/>
              <w:rPr>
                <w:rFonts w:ascii="仿宋" w:hAnsi="仿宋" w:eastAsia="仿宋"/>
                <w:color w:val="000000"/>
                <w:sz w:val="22"/>
              </w:rPr>
            </w:pPr>
            <w:r>
              <w:rPr>
                <w:rFonts w:hint="eastAsia" w:ascii="仿宋" w:hAnsi="仿宋" w:eastAsia="仿宋"/>
                <w:color w:val="000000"/>
                <w:sz w:val="22"/>
              </w:rPr>
              <w:t>3.出版物印刷制作</w:t>
            </w:r>
          </w:p>
          <w:p>
            <w:pPr>
              <w:spacing w:line="320" w:lineRule="exact"/>
              <w:jc w:val="left"/>
              <w:rPr>
                <w:rFonts w:ascii="仿宋" w:hAnsi="仿宋" w:eastAsia="仿宋"/>
                <w:color w:val="000000"/>
                <w:sz w:val="22"/>
              </w:rPr>
            </w:pPr>
            <w:r>
              <w:rPr>
                <w:rFonts w:hint="eastAsia" w:ascii="仿宋" w:hAnsi="仿宋" w:eastAsia="仿宋"/>
                <w:color w:val="000000"/>
                <w:sz w:val="22"/>
              </w:rPr>
              <w:t>4.网页设计</w:t>
            </w:r>
          </w:p>
          <w:p>
            <w:pPr>
              <w:spacing w:line="320" w:lineRule="exact"/>
              <w:jc w:val="left"/>
              <w:rPr>
                <w:rFonts w:ascii="仿宋" w:hAnsi="仿宋" w:eastAsia="仿宋"/>
                <w:color w:val="000000"/>
                <w:sz w:val="22"/>
              </w:rPr>
            </w:pPr>
            <w:r>
              <w:rPr>
                <w:rFonts w:hint="eastAsia" w:ascii="仿宋" w:hAnsi="仿宋" w:eastAsia="仿宋"/>
                <w:color w:val="000000"/>
                <w:sz w:val="22"/>
              </w:rPr>
              <w:t>5.网页美工</w:t>
            </w:r>
          </w:p>
        </w:tc>
        <w:tc>
          <w:tcPr>
            <w:tcW w:w="2268" w:type="dxa"/>
            <w:vAlign w:val="center"/>
          </w:tcPr>
          <w:p>
            <w:pPr>
              <w:spacing w:line="320" w:lineRule="exact"/>
              <w:jc w:val="center"/>
              <w:rPr>
                <w:rFonts w:ascii="仿宋" w:hAnsi="仿宋" w:eastAsia="仿宋"/>
                <w:color w:val="000000"/>
                <w:sz w:val="22"/>
              </w:rPr>
            </w:pPr>
            <w:r>
              <w:rPr>
                <w:rFonts w:hint="eastAsia" w:ascii="仿宋" w:hAnsi="仿宋" w:eastAsia="仿宋"/>
                <w:color w:val="000000"/>
                <w:sz w:val="22"/>
              </w:rPr>
              <w:t>网站美工编辑</w:t>
            </w:r>
          </w:p>
        </w:tc>
        <w:tc>
          <w:tcPr>
            <w:tcW w:w="2551" w:type="dxa"/>
            <w:vMerge w:val="continue"/>
            <w:vAlign w:val="center"/>
          </w:tcPr>
          <w:p>
            <w:pPr>
              <w:spacing w:line="320" w:lineRule="exact"/>
              <w:jc w:val="center"/>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00" w:type="dxa"/>
            <w:vAlign w:val="center"/>
          </w:tcPr>
          <w:p>
            <w:pPr>
              <w:spacing w:line="320" w:lineRule="exact"/>
              <w:jc w:val="center"/>
              <w:rPr>
                <w:rFonts w:ascii="仿宋" w:hAnsi="仿宋" w:eastAsia="仿宋"/>
                <w:color w:val="000000"/>
                <w:sz w:val="22"/>
              </w:rPr>
            </w:pPr>
            <w:r>
              <w:rPr>
                <w:rFonts w:ascii="仿宋" w:hAnsi="仿宋" w:eastAsia="仿宋"/>
                <w:color w:val="000000"/>
                <w:sz w:val="22"/>
              </w:rPr>
              <w:t>3</w:t>
            </w:r>
          </w:p>
        </w:tc>
        <w:tc>
          <w:tcPr>
            <w:tcW w:w="4257" w:type="dxa"/>
            <w:vAlign w:val="center"/>
          </w:tcPr>
          <w:p>
            <w:pPr>
              <w:spacing w:line="320" w:lineRule="exact"/>
              <w:jc w:val="left"/>
              <w:rPr>
                <w:rFonts w:ascii="仿宋" w:hAnsi="仿宋" w:eastAsia="仿宋"/>
                <w:color w:val="000000"/>
                <w:sz w:val="22"/>
              </w:rPr>
            </w:pPr>
            <w:r>
              <w:rPr>
                <w:rFonts w:hint="eastAsia" w:ascii="仿宋" w:hAnsi="仿宋" w:eastAsia="仿宋"/>
                <w:color w:val="000000"/>
                <w:sz w:val="22"/>
              </w:rPr>
              <w:t>1</w:t>
            </w:r>
            <w:r>
              <w:rPr>
                <w:rFonts w:ascii="仿宋" w:hAnsi="仿宋" w:eastAsia="仿宋"/>
                <w:color w:val="000000"/>
                <w:sz w:val="22"/>
              </w:rPr>
              <w:t>.</w:t>
            </w:r>
            <w:r>
              <w:rPr>
                <w:rFonts w:hint="eastAsia" w:ascii="仿宋" w:hAnsi="仿宋" w:eastAsia="仿宋"/>
                <w:color w:val="000000"/>
                <w:sz w:val="22"/>
              </w:rPr>
              <w:t>照片修饰处理</w:t>
            </w:r>
          </w:p>
          <w:p>
            <w:pPr>
              <w:spacing w:line="320" w:lineRule="exact"/>
              <w:jc w:val="left"/>
              <w:rPr>
                <w:rFonts w:ascii="仿宋" w:hAnsi="仿宋" w:eastAsia="仿宋"/>
                <w:color w:val="000000"/>
                <w:sz w:val="22"/>
              </w:rPr>
            </w:pPr>
            <w:r>
              <w:rPr>
                <w:rFonts w:hint="eastAsia" w:ascii="仿宋" w:hAnsi="仿宋" w:eastAsia="仿宋"/>
                <w:color w:val="000000"/>
                <w:sz w:val="22"/>
              </w:rPr>
              <w:t>2.相册版面设计制作</w:t>
            </w:r>
          </w:p>
          <w:p>
            <w:pPr>
              <w:spacing w:line="320" w:lineRule="exact"/>
              <w:jc w:val="left"/>
              <w:rPr>
                <w:rFonts w:ascii="仿宋" w:hAnsi="仿宋" w:eastAsia="仿宋"/>
                <w:color w:val="000000"/>
                <w:sz w:val="22"/>
              </w:rPr>
            </w:pPr>
            <w:r>
              <w:rPr>
                <w:rFonts w:hint="eastAsia" w:ascii="仿宋" w:hAnsi="仿宋" w:eastAsia="仿宋"/>
                <w:color w:val="000000"/>
                <w:sz w:val="22"/>
              </w:rPr>
              <w:t>3.视频后期处理</w:t>
            </w:r>
          </w:p>
        </w:tc>
        <w:tc>
          <w:tcPr>
            <w:tcW w:w="2268" w:type="dxa"/>
            <w:vAlign w:val="center"/>
          </w:tcPr>
          <w:p>
            <w:pPr>
              <w:spacing w:line="320" w:lineRule="exact"/>
              <w:jc w:val="center"/>
              <w:rPr>
                <w:rFonts w:ascii="仿宋" w:hAnsi="仿宋" w:eastAsia="仿宋"/>
                <w:color w:val="000000"/>
                <w:sz w:val="22"/>
              </w:rPr>
            </w:pPr>
            <w:r>
              <w:rPr>
                <w:rFonts w:hint="eastAsia" w:ascii="仿宋" w:hAnsi="仿宋" w:eastAsia="仿宋"/>
                <w:color w:val="000000"/>
                <w:sz w:val="22"/>
              </w:rPr>
              <w:t>数码照片艺术处理</w:t>
            </w:r>
          </w:p>
        </w:tc>
        <w:tc>
          <w:tcPr>
            <w:tcW w:w="2551" w:type="dxa"/>
            <w:vMerge w:val="continue"/>
            <w:vAlign w:val="center"/>
          </w:tcPr>
          <w:p>
            <w:pPr>
              <w:spacing w:line="320" w:lineRule="exact"/>
              <w:jc w:val="center"/>
              <w:rPr>
                <w:rFonts w:ascii="仿宋" w:hAnsi="仿宋" w:eastAsia="仿宋"/>
                <w:bCs/>
                <w:color w:val="000000"/>
                <w:sz w:val="24"/>
              </w:rPr>
            </w:pPr>
          </w:p>
        </w:tc>
      </w:tr>
    </w:tbl>
    <w:p>
      <w:pPr>
        <w:overflowPunct w:val="0"/>
        <w:rPr>
          <w:rFonts w:ascii="黑体" w:hAnsi="黑体" w:eastAsia="黑体"/>
          <w:b/>
          <w:sz w:val="28"/>
          <w:szCs w:val="30"/>
        </w:rPr>
      </w:pPr>
      <w:r>
        <w:rPr>
          <w:rFonts w:hint="eastAsia" w:ascii="黑体" w:hAnsi="黑体" w:eastAsia="黑体"/>
          <w:b/>
          <w:sz w:val="28"/>
          <w:szCs w:val="30"/>
        </w:rPr>
        <w:t>五、培养目标与培养规格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1、培养目标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通过系统学习，学生能掌握色彩、构图与透视、造型、艺术鉴赏和美术表现等职业能力素养，毕业后可在广告公司、出版社、房地产公司、网站公司和电子商务等相关行业从事UI创意设计、平面广告设计、企业形象识别系统（CIS）设计、海报与招贴设计、杂志与刊物设计、包装设计、商业插画、装帧设计、图文制作、网页美工、影视包装和视觉表现设计等方面的工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本专业毕业生应具有以下职业素养、专业知识和技能：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1.职业素养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（1）具有良好的职业道德素质，爱岗敬业，积极进取，勤奋工作。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（2）具有强烈的社会责任感、明确的职业理想。</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（3）具备从事计算机应用方面的的基本业务素质。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（4）具有健康的体魄、良好的体能、健全的心理素质和乐观的人生态度。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（5）具有良好协作意识，有集体主义观念。</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 xml:space="preserve">（6）具有适应社会经济发展的创新精神和创业能力。 </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（7）具有在计算机操作中运用美学知识的能力。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（8）通过不同的途径获取信息的能力。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（9）良好的人际交往、团队合作能力和服务意识。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（10）严谨的职业道德和科学态度。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w:t>
      </w:r>
      <w:r>
        <w:rPr>
          <w:rFonts w:hint="eastAsia" w:ascii="仿宋_GB2312" w:eastAsia="仿宋_GB2312"/>
          <w:sz w:val="24"/>
          <w:szCs w:val="30"/>
        </w:rPr>
        <w:t>具备一定的语言文字功底，熟悉各种文件格式，可以撰写各类文件。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w:t>
      </w:r>
      <w:r>
        <w:rPr>
          <w:rFonts w:ascii="仿宋_GB2312" w:eastAsia="仿宋_GB2312"/>
          <w:sz w:val="24"/>
          <w:szCs w:val="30"/>
        </w:rPr>
        <w:t>）</w:t>
      </w:r>
      <w:r>
        <w:rPr>
          <w:rFonts w:hint="eastAsia" w:ascii="仿宋_GB2312" w:eastAsia="仿宋_GB2312"/>
          <w:sz w:val="24"/>
          <w:szCs w:val="30"/>
        </w:rPr>
        <w:t>熟练掌握计算机的各项操作，能够排除计算机及网络的一般故障。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w:t>
      </w:r>
      <w:r>
        <w:rPr>
          <w:rFonts w:ascii="仿宋_GB2312" w:eastAsia="仿宋_GB2312"/>
          <w:sz w:val="24"/>
          <w:szCs w:val="30"/>
        </w:rPr>
        <w:t>）</w:t>
      </w:r>
      <w:r>
        <w:rPr>
          <w:rFonts w:hint="eastAsia" w:ascii="仿宋_GB2312" w:eastAsia="仿宋_GB2312"/>
          <w:sz w:val="24"/>
          <w:szCs w:val="30"/>
        </w:rPr>
        <w:t>熟练掌握UI创意设计、平面广告设计、企业形象识别系统（CIS）设计、海报与招贴设计等方面的能力。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w:t>
      </w:r>
      <w:r>
        <w:rPr>
          <w:rFonts w:ascii="仿宋_GB2312" w:eastAsia="仿宋_GB2312"/>
          <w:sz w:val="24"/>
          <w:szCs w:val="30"/>
        </w:rPr>
        <w:t>）</w:t>
      </w:r>
      <w:r>
        <w:rPr>
          <w:rFonts w:hint="eastAsia" w:ascii="仿宋_GB2312" w:eastAsia="仿宋_GB2312"/>
          <w:sz w:val="24"/>
          <w:szCs w:val="30"/>
        </w:rPr>
        <w:t>熟练掌握商业插画、装帧设计、图文制作、网页美工等方面的能力。</w:t>
      </w:r>
    </w:p>
    <w:p>
      <w:pPr>
        <w:overflowPunct w:val="0"/>
        <w:rPr>
          <w:rFonts w:ascii="黑体" w:hAnsi="黑体" w:eastAsia="黑体"/>
          <w:b/>
          <w:sz w:val="28"/>
          <w:szCs w:val="30"/>
        </w:rPr>
      </w:pPr>
      <w:r>
        <w:rPr>
          <w:rFonts w:hint="eastAsia" w:ascii="黑体" w:hAnsi="黑体" w:eastAsia="黑体"/>
          <w:b/>
          <w:sz w:val="28"/>
          <w:szCs w:val="30"/>
        </w:rPr>
        <w:t>六、课程设置及要求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本专业课程设置分为公共基础课和专业技能课。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公共基础课包括德育课，文化课，体育与健康，艺术（或音乐、美术），以及其他自然科学和人文科学类基础课。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专业技能课包括专业核心课和专业（技能）方向课，实习实训是专业技能课教学的重要内容，含校内外实训、顶岗实习等多种形式。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学生完成岗位核心技能与方向技能课程学习后， Adobe 平面设计师职业资格认证考试，通过考试的学生可以获得由 Adobe 公司的授权培训中心认证颁发的职业资格证书。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1、公共基础课</w:t>
      </w:r>
    </w:p>
    <w:tbl>
      <w:tblPr>
        <w:tblStyle w:val="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33"/>
        <w:gridCol w:w="669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7"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序号</w:t>
            </w:r>
          </w:p>
        </w:tc>
        <w:tc>
          <w:tcPr>
            <w:tcW w:w="1633"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课程名称</w:t>
            </w:r>
          </w:p>
        </w:tc>
        <w:tc>
          <w:tcPr>
            <w:tcW w:w="6697"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主要教学内容和要求</w:t>
            </w:r>
          </w:p>
        </w:tc>
        <w:tc>
          <w:tcPr>
            <w:tcW w:w="993"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学</w:t>
            </w:r>
            <w:r>
              <w:rPr>
                <w:rFonts w:ascii="仿宋" w:hAnsi="仿宋" w:eastAsia="仿宋"/>
                <w:b/>
                <w:color w:val="000000"/>
                <w:sz w:val="24"/>
              </w:rPr>
              <w:t>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1</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职业生涯规划</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职业生涯规划教学大纲》开设，旨在对学生进行职业生涯教育和职业理想教育，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2</w:t>
            </w:r>
          </w:p>
        </w:tc>
        <w:tc>
          <w:tcPr>
            <w:tcW w:w="163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pacing w:val="-12"/>
                <w:sz w:val="24"/>
              </w:rPr>
              <w:t>职业道德与法律</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职业道德与法律教学大纲》开设，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经济政治与</w:t>
            </w:r>
          </w:p>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社会</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经济政治与社会教学大纲》开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4</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哲学与人生</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哲学与人生教学大纲》开设，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5</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语文</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语文课程标准》开设，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6</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数学</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数学教学大纲》开设，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7</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英语</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英语教学大纲》开设，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8</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体育与健康</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体育与健康课程标准》开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ascii="仿宋" w:hAnsi="仿宋" w:eastAsia="仿宋"/>
                <w:bCs/>
                <w:color w:val="000000"/>
                <w:sz w:val="24"/>
              </w:rPr>
              <w:t>9</w:t>
            </w:r>
          </w:p>
        </w:tc>
        <w:tc>
          <w:tcPr>
            <w:tcW w:w="1633" w:type="dxa"/>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计算机应用与网络基础教程</w:t>
            </w:r>
          </w:p>
        </w:tc>
        <w:tc>
          <w:tcPr>
            <w:tcW w:w="6697" w:type="dxa"/>
            <w:vAlign w:val="center"/>
          </w:tcPr>
          <w:p>
            <w:pPr>
              <w:widowControl/>
              <w:spacing w:line="360" w:lineRule="auto"/>
              <w:rPr>
                <w:rFonts w:ascii="仿宋" w:hAnsi="仿宋" w:eastAsia="仿宋"/>
                <w:sz w:val="24"/>
              </w:rPr>
            </w:pPr>
            <w:r>
              <w:rPr>
                <w:rFonts w:hint="eastAsia" w:ascii="仿宋" w:hAnsi="仿宋" w:eastAsia="仿宋"/>
                <w:sz w:val="24"/>
              </w:rPr>
              <w:t>学习计算机的基础知识、常用操作系统的使用、文字处理软件的使用、计算机网络的基本操作和使用，掌握计算机操作的基本技能。</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10</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艺术（或音乐、美术）</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依据《中等职业学校公共艺术课程标准》开设，基础模块包括音乐与美术，拓展模块包括满足学生艺术特长发展和兴趣爱好、职业生涯发展和传承民族传统艺术等多元化需求内容。</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11</w:t>
            </w:r>
          </w:p>
        </w:tc>
        <w:tc>
          <w:tcPr>
            <w:tcW w:w="1633" w:type="dxa"/>
            <w:vAlign w:val="center"/>
          </w:tcPr>
          <w:p>
            <w:pPr>
              <w:snapToGrid w:val="0"/>
              <w:spacing w:line="380" w:lineRule="exact"/>
              <w:jc w:val="center"/>
              <w:rPr>
                <w:rFonts w:ascii="仿宋" w:hAnsi="仿宋" w:eastAsia="仿宋"/>
                <w:bCs/>
                <w:color w:val="000000"/>
                <w:spacing w:val="-12"/>
                <w:sz w:val="24"/>
              </w:rPr>
            </w:pPr>
            <w:r>
              <w:rPr>
                <w:rFonts w:hint="eastAsia" w:ascii="仿宋" w:hAnsi="仿宋" w:eastAsia="仿宋"/>
                <w:bCs/>
                <w:color w:val="000000"/>
                <w:spacing w:val="-12"/>
                <w:sz w:val="24"/>
              </w:rPr>
              <w:t>历史</w:t>
            </w:r>
          </w:p>
        </w:tc>
        <w:tc>
          <w:tcPr>
            <w:tcW w:w="6697" w:type="dxa"/>
            <w:vAlign w:val="center"/>
          </w:tcPr>
          <w:p>
            <w:pPr>
              <w:snapToGrid w:val="0"/>
              <w:spacing w:line="380" w:lineRule="exact"/>
              <w:jc w:val="left"/>
              <w:rPr>
                <w:rFonts w:ascii="仿宋" w:hAnsi="仿宋" w:eastAsia="仿宋"/>
                <w:bCs/>
                <w:color w:val="000000"/>
                <w:sz w:val="24"/>
              </w:rPr>
            </w:pPr>
            <w:r>
              <w:rPr>
                <w:rFonts w:hint="eastAsia" w:ascii="仿宋" w:hAnsi="仿宋" w:eastAsia="仿宋"/>
                <w:bCs/>
                <w:color w:val="000000"/>
                <w:sz w:val="24"/>
              </w:rPr>
              <w:t>依据《中等职业学校历史课程标准》开设，学习这门课程能让学生</w:t>
            </w:r>
            <w:r>
              <w:rPr>
                <w:rFonts w:ascii="仿宋" w:hAnsi="仿宋" w:eastAsia="仿宋"/>
                <w:bCs/>
                <w:color w:val="000000"/>
                <w:sz w:val="24"/>
              </w:rPr>
              <w:t>学会一种思维——历史思维。掌握一种本领——鉴古知今</w:t>
            </w:r>
            <w:r>
              <w:rPr>
                <w:rFonts w:hint="eastAsia" w:ascii="仿宋" w:hAnsi="仿宋" w:eastAsia="仿宋"/>
                <w:bCs/>
                <w:color w:val="000000"/>
                <w:sz w:val="24"/>
              </w:rPr>
              <w:t>,</w:t>
            </w:r>
            <w:r>
              <w:rPr>
                <w:rFonts w:ascii="仿宋" w:hAnsi="仿宋" w:eastAsia="仿宋"/>
                <w:bCs/>
                <w:color w:val="000000"/>
                <w:sz w:val="24"/>
              </w:rPr>
              <w:t>养成一种品格——砥砺气节。</w:t>
            </w:r>
          </w:p>
        </w:tc>
        <w:tc>
          <w:tcPr>
            <w:tcW w:w="993" w:type="dxa"/>
            <w:vAlign w:val="center"/>
          </w:tcPr>
          <w:p>
            <w:pPr>
              <w:snapToGrid w:val="0"/>
              <w:spacing w:line="380" w:lineRule="exact"/>
              <w:jc w:val="center"/>
              <w:rPr>
                <w:rFonts w:ascii="仿宋" w:hAnsi="仿宋" w:eastAsia="仿宋"/>
                <w:bCs/>
                <w:color w:val="000000"/>
                <w:sz w:val="24"/>
              </w:rPr>
            </w:pPr>
            <w:r>
              <w:rPr>
                <w:rFonts w:hint="eastAsia" w:ascii="仿宋" w:hAnsi="仿宋" w:eastAsia="仿宋"/>
                <w:bCs/>
                <w:color w:val="000000"/>
                <w:sz w:val="24"/>
              </w:rPr>
              <w:t>36</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w:t>
      </w:r>
      <w:r>
        <w:rPr>
          <w:rFonts w:hint="eastAsia" w:ascii="仿宋_GB2312" w:eastAsia="仿宋_GB2312"/>
          <w:sz w:val="24"/>
          <w:szCs w:val="30"/>
        </w:rPr>
        <w:t>、专</w:t>
      </w:r>
      <w:r>
        <w:rPr>
          <w:rFonts w:ascii="仿宋_GB2312" w:eastAsia="仿宋_GB2312"/>
          <w:sz w:val="24"/>
          <w:szCs w:val="30"/>
        </w:rPr>
        <w:t>业</w:t>
      </w:r>
      <w:r>
        <w:rPr>
          <w:rFonts w:hint="eastAsia" w:ascii="仿宋_GB2312" w:eastAsia="仿宋_GB2312"/>
          <w:sz w:val="24"/>
          <w:szCs w:val="30"/>
        </w:rPr>
        <w:t>技</w:t>
      </w:r>
      <w:r>
        <w:rPr>
          <w:rFonts w:ascii="仿宋_GB2312" w:eastAsia="仿宋_GB2312"/>
          <w:sz w:val="24"/>
          <w:szCs w:val="30"/>
        </w:rPr>
        <w:t>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w:t>
      </w:r>
      <w:r>
        <w:rPr>
          <w:rFonts w:ascii="仿宋_GB2312" w:eastAsia="仿宋_GB2312"/>
          <w:sz w:val="24"/>
          <w:szCs w:val="30"/>
        </w:rPr>
        <w:t>业</w:t>
      </w:r>
      <w:r>
        <w:rPr>
          <w:rFonts w:hint="eastAsia" w:ascii="仿宋_GB2312" w:eastAsia="仿宋_GB2312"/>
          <w:sz w:val="24"/>
          <w:szCs w:val="30"/>
        </w:rPr>
        <w:t>核心</w:t>
      </w:r>
      <w:r>
        <w:rPr>
          <w:rFonts w:ascii="仿宋_GB2312" w:eastAsia="仿宋_GB2312"/>
          <w:sz w:val="24"/>
          <w:szCs w:val="30"/>
        </w:rPr>
        <w:t>课</w:t>
      </w:r>
    </w:p>
    <w:tbl>
      <w:tblPr>
        <w:tblStyle w:val="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33"/>
        <w:gridCol w:w="669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7"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序号</w:t>
            </w:r>
          </w:p>
        </w:tc>
        <w:tc>
          <w:tcPr>
            <w:tcW w:w="1633"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课程名称</w:t>
            </w:r>
          </w:p>
        </w:tc>
        <w:tc>
          <w:tcPr>
            <w:tcW w:w="6697"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主要教学内容和要求</w:t>
            </w:r>
          </w:p>
        </w:tc>
        <w:tc>
          <w:tcPr>
            <w:tcW w:w="993" w:type="dxa"/>
            <w:vAlign w:val="center"/>
          </w:tcPr>
          <w:p>
            <w:pPr>
              <w:snapToGrid w:val="0"/>
              <w:spacing w:line="380" w:lineRule="exact"/>
              <w:jc w:val="center"/>
              <w:rPr>
                <w:rFonts w:ascii="仿宋" w:hAnsi="仿宋" w:eastAsia="仿宋"/>
                <w:b/>
                <w:color w:val="000000"/>
                <w:sz w:val="24"/>
              </w:rPr>
            </w:pPr>
            <w:r>
              <w:rPr>
                <w:rFonts w:hint="eastAsia" w:ascii="仿宋" w:hAnsi="仿宋" w:eastAsia="仿宋"/>
                <w:b/>
                <w:color w:val="000000"/>
                <w:sz w:val="24"/>
              </w:rPr>
              <w:t>学</w:t>
            </w:r>
            <w:r>
              <w:rPr>
                <w:rFonts w:ascii="仿宋" w:hAnsi="仿宋" w:eastAsia="仿宋"/>
                <w:b/>
                <w:color w:val="000000"/>
                <w:sz w:val="24"/>
              </w:rPr>
              <w:t>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1</w:t>
            </w:r>
          </w:p>
        </w:tc>
        <w:tc>
          <w:tcPr>
            <w:tcW w:w="1633" w:type="dxa"/>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OFFICE</w:t>
            </w:r>
            <w:r>
              <w:rPr>
                <w:rFonts w:ascii="仿宋" w:hAnsi="仿宋" w:eastAsia="仿宋" w:cs="宋体"/>
                <w:kern w:val="0"/>
                <w:sz w:val="24"/>
              </w:rPr>
              <w:t xml:space="preserve"> </w:t>
            </w:r>
            <w:r>
              <w:rPr>
                <w:rFonts w:hint="eastAsia" w:ascii="仿宋" w:hAnsi="仿宋" w:eastAsia="仿宋" w:cs="宋体"/>
                <w:kern w:val="0"/>
                <w:sz w:val="24"/>
              </w:rPr>
              <w:t>2010</w:t>
            </w:r>
          </w:p>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（上、下册）</w:t>
            </w:r>
          </w:p>
        </w:tc>
        <w:tc>
          <w:tcPr>
            <w:tcW w:w="6697" w:type="dxa"/>
            <w:vAlign w:val="center"/>
          </w:tcPr>
          <w:p>
            <w:pPr>
              <w:widowControl/>
              <w:spacing w:line="360" w:lineRule="auto"/>
              <w:rPr>
                <w:rFonts w:ascii="仿宋" w:hAnsi="仿宋" w:eastAsia="仿宋"/>
                <w:sz w:val="24"/>
              </w:rPr>
            </w:pPr>
            <w:r>
              <w:rPr>
                <w:rFonts w:hint="eastAsia" w:ascii="仿宋" w:hAnsi="仿宋" w:eastAsia="仿宋"/>
                <w:sz w:val="24"/>
              </w:rPr>
              <w:t>学习Office 办公自动化知识，具有文字处理能力，数据处理能力，信息获取、整理、加工能力，方案和数据展示能力等。</w:t>
            </w:r>
          </w:p>
        </w:tc>
        <w:tc>
          <w:tcPr>
            <w:tcW w:w="993"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2</w:t>
            </w:r>
          </w:p>
        </w:tc>
        <w:tc>
          <w:tcPr>
            <w:tcW w:w="1633" w:type="dxa"/>
            <w:vAlign w:val="center"/>
          </w:tcPr>
          <w:p>
            <w:pPr>
              <w:widowControl/>
              <w:spacing w:line="360" w:lineRule="auto"/>
              <w:jc w:val="center"/>
              <w:rPr>
                <w:rFonts w:ascii="仿宋" w:hAnsi="仿宋" w:eastAsia="仿宋"/>
                <w:sz w:val="24"/>
              </w:rPr>
            </w:pPr>
            <w:r>
              <w:rPr>
                <w:rFonts w:hint="eastAsia" w:ascii="仿宋" w:hAnsi="仿宋" w:eastAsia="仿宋"/>
                <w:sz w:val="24"/>
              </w:rPr>
              <w:t>计算机组装与维护</w:t>
            </w:r>
          </w:p>
        </w:tc>
        <w:tc>
          <w:tcPr>
            <w:tcW w:w="6697" w:type="dxa"/>
            <w:vAlign w:val="center"/>
          </w:tcPr>
          <w:p>
            <w:pPr>
              <w:widowControl/>
              <w:spacing w:line="360" w:lineRule="auto"/>
              <w:rPr>
                <w:rFonts w:ascii="仿宋" w:hAnsi="仿宋" w:eastAsia="仿宋"/>
                <w:sz w:val="24"/>
              </w:rPr>
            </w:pPr>
            <w:r>
              <w:rPr>
                <w:rFonts w:hint="eastAsia" w:ascii="仿宋" w:hAnsi="仿宋" w:eastAsia="仿宋"/>
                <w:sz w:val="24"/>
              </w:rPr>
              <w:t>学习主机（主板、中央处理器、内存条、电源与机箱）、存储设备、输入/输出设备等主要配件的识别、安装和日常维护；重点介绍如何安装、调试硬件以及如何安装操作系统等基本操作；同时还介绍常用工具软件的使用方法和微型计算机常见故障维修。</w:t>
            </w:r>
          </w:p>
        </w:tc>
        <w:tc>
          <w:tcPr>
            <w:tcW w:w="993"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3</w:t>
            </w:r>
          </w:p>
        </w:tc>
        <w:tc>
          <w:tcPr>
            <w:tcW w:w="1633" w:type="dxa"/>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CorelDRAW/Illustrator图形设计</w:t>
            </w:r>
          </w:p>
        </w:tc>
        <w:tc>
          <w:tcPr>
            <w:tcW w:w="6697" w:type="dxa"/>
            <w:vAlign w:val="center"/>
          </w:tcPr>
          <w:p>
            <w:pPr>
              <w:widowControl/>
              <w:spacing w:line="360" w:lineRule="auto"/>
              <w:rPr>
                <w:rFonts w:ascii="仿宋" w:hAnsi="仿宋" w:eastAsia="仿宋"/>
                <w:sz w:val="24"/>
              </w:rPr>
            </w:pPr>
            <w:r>
              <w:rPr>
                <w:rFonts w:hint="eastAsia" w:ascii="仿宋" w:hAnsi="仿宋" w:eastAsia="仿宋"/>
                <w:sz w:val="24"/>
              </w:rPr>
              <w:t>通过本课程的学习，使学生可以系统地了解矢量图绘制与排版等相关知识，通过项目实践，培养和提高学生在矢量图形设计、IV设计、各种排版设计等平面设计方面的能力，达到作为一个合格平面设计师，插画师等职业的基本要求 。</w:t>
            </w:r>
          </w:p>
        </w:tc>
        <w:tc>
          <w:tcPr>
            <w:tcW w:w="993" w:type="dxa"/>
            <w:vAlign w:val="center"/>
          </w:tcPr>
          <w:p>
            <w:pPr>
              <w:widowControl/>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4</w:t>
            </w:r>
          </w:p>
        </w:tc>
        <w:tc>
          <w:tcPr>
            <w:tcW w:w="1633" w:type="dxa"/>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Photoshop图像处理</w:t>
            </w:r>
          </w:p>
        </w:tc>
        <w:tc>
          <w:tcPr>
            <w:tcW w:w="6697" w:type="dxa"/>
            <w:vAlign w:val="center"/>
          </w:tcPr>
          <w:p>
            <w:pPr>
              <w:widowControl/>
              <w:spacing w:line="360" w:lineRule="auto"/>
              <w:rPr>
                <w:rFonts w:ascii="仿宋" w:hAnsi="仿宋" w:eastAsia="仿宋"/>
                <w:sz w:val="24"/>
              </w:rPr>
            </w:pPr>
            <w:r>
              <w:rPr>
                <w:rFonts w:hint="eastAsia" w:ascii="仿宋" w:hAnsi="仿宋" w:eastAsia="仿宋"/>
                <w:sz w:val="24"/>
              </w:rPr>
              <w:t>通过本课程的学习，使学生可以系统地了解photoshop软件的功能以及作用等相关知识，通过项目实践，培养和提高学生操作和应用能力，达到平面设计师的水平 。</w:t>
            </w:r>
          </w:p>
        </w:tc>
        <w:tc>
          <w:tcPr>
            <w:tcW w:w="993" w:type="dxa"/>
            <w:vAlign w:val="center"/>
          </w:tcPr>
          <w:p>
            <w:pPr>
              <w:widowControl/>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5</w:t>
            </w:r>
          </w:p>
        </w:tc>
        <w:tc>
          <w:tcPr>
            <w:tcW w:w="1633" w:type="dxa"/>
            <w:vAlign w:val="center"/>
          </w:tcPr>
          <w:p>
            <w:pPr>
              <w:widowControl/>
              <w:jc w:val="center"/>
              <w:rPr>
                <w:rFonts w:ascii="仿宋" w:hAnsi="仿宋" w:eastAsia="仿宋"/>
                <w:color w:val="000000"/>
                <w:kern w:val="0"/>
                <w:sz w:val="24"/>
              </w:rPr>
            </w:pPr>
            <w:r>
              <w:rPr>
                <w:rFonts w:hint="eastAsia" w:ascii="仿宋" w:hAnsi="仿宋" w:eastAsia="仿宋"/>
                <w:sz w:val="24"/>
              </w:rPr>
              <w:t>POP广告设计</w:t>
            </w:r>
          </w:p>
        </w:tc>
        <w:tc>
          <w:tcPr>
            <w:tcW w:w="6697" w:type="dxa"/>
            <w:vAlign w:val="center"/>
          </w:tcPr>
          <w:p>
            <w:pPr>
              <w:widowControl/>
              <w:spacing w:line="360" w:lineRule="auto"/>
              <w:rPr>
                <w:rFonts w:ascii="仿宋" w:hAnsi="仿宋" w:eastAsia="仿宋"/>
                <w:sz w:val="24"/>
              </w:rPr>
            </w:pPr>
            <w:r>
              <w:rPr>
                <w:rFonts w:hint="eastAsia" w:ascii="仿宋" w:hAnsi="仿宋" w:eastAsia="仿宋"/>
                <w:sz w:val="24"/>
              </w:rPr>
              <w:t>通过本课程的学习，使学生可以掌握POP广告制作技术，熟练掌握电脑设计POP广告和手绘POP广告的绘制方法、材料选择和安装固定方法。通过项目实践，培养和提高学生的理论修养和广告设计能力，达到能够对学生起到铺路石的作用。</w:t>
            </w:r>
          </w:p>
        </w:tc>
        <w:tc>
          <w:tcPr>
            <w:tcW w:w="993" w:type="dxa"/>
            <w:vAlign w:val="center"/>
          </w:tcPr>
          <w:p>
            <w:pPr>
              <w:widowControl/>
              <w:spacing w:line="360" w:lineRule="auto"/>
              <w:jc w:val="center"/>
              <w:rPr>
                <w:rFonts w:ascii="仿宋" w:hAnsi="仿宋" w:eastAsia="仿宋"/>
                <w:sz w:val="24"/>
              </w:rPr>
            </w:pPr>
            <w:r>
              <w:rPr>
                <w:rFonts w:ascii="仿宋" w:hAnsi="仿宋" w:eastAsia="仿宋"/>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6</w:t>
            </w:r>
          </w:p>
        </w:tc>
        <w:tc>
          <w:tcPr>
            <w:tcW w:w="1633" w:type="dxa"/>
            <w:vAlign w:val="center"/>
          </w:tcPr>
          <w:p>
            <w:pPr>
              <w:widowControl/>
              <w:jc w:val="center"/>
              <w:rPr>
                <w:rFonts w:ascii="仿宋" w:hAnsi="仿宋" w:eastAsia="仿宋"/>
                <w:color w:val="000000"/>
                <w:kern w:val="0"/>
                <w:sz w:val="24"/>
              </w:rPr>
            </w:pPr>
            <w:r>
              <w:rPr>
                <w:rFonts w:hint="eastAsia" w:ascii="仿宋" w:hAnsi="仿宋" w:eastAsia="仿宋"/>
                <w:sz w:val="24"/>
              </w:rPr>
              <w:t>广告文案写作</w:t>
            </w:r>
          </w:p>
        </w:tc>
        <w:tc>
          <w:tcPr>
            <w:tcW w:w="6697" w:type="dxa"/>
            <w:vAlign w:val="center"/>
          </w:tcPr>
          <w:p>
            <w:pPr>
              <w:widowControl/>
              <w:spacing w:line="360" w:lineRule="auto"/>
              <w:rPr>
                <w:rFonts w:ascii="仿宋" w:hAnsi="仿宋" w:eastAsia="仿宋"/>
                <w:sz w:val="24"/>
              </w:rPr>
            </w:pPr>
            <w:r>
              <w:rPr>
                <w:rFonts w:hint="eastAsia" w:ascii="仿宋" w:hAnsi="仿宋" w:eastAsia="仿宋"/>
                <w:sz w:val="24"/>
              </w:rPr>
              <w:t>通过系统的广告文案知识的学习，掌握广告文案的基础原理和运用方法。在广告思维和广告文案市场策略的学习中，达到学会合理有效地运用广告创新思维，有针对性地进行市场策略的文案表现和广告表现。最终达到能够熟练地掌握本课程所要求的基本方法，成为一个有专业知识和技能的广告文案人员。</w:t>
            </w:r>
          </w:p>
        </w:tc>
        <w:tc>
          <w:tcPr>
            <w:tcW w:w="993"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7</w:t>
            </w:r>
          </w:p>
        </w:tc>
        <w:tc>
          <w:tcPr>
            <w:tcW w:w="1633"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Axure RP(UI架构设计)</w:t>
            </w:r>
          </w:p>
        </w:tc>
        <w:tc>
          <w:tcPr>
            <w:tcW w:w="6697" w:type="dxa"/>
            <w:vAlign w:val="center"/>
          </w:tcPr>
          <w:p>
            <w:pPr>
              <w:widowControl/>
              <w:spacing w:line="360" w:lineRule="auto"/>
              <w:rPr>
                <w:rFonts w:ascii="仿宋" w:hAnsi="仿宋" w:eastAsia="仿宋" w:cs="宋体"/>
                <w:kern w:val="0"/>
                <w:sz w:val="24"/>
              </w:rPr>
            </w:pPr>
            <w:r>
              <w:rPr>
                <w:rFonts w:hint="eastAsia" w:ascii="仿宋" w:hAnsi="仿宋" w:eastAsia="仿宋" w:cs="宋体"/>
                <w:kern w:val="0"/>
                <w:sz w:val="24"/>
              </w:rPr>
              <w:t>通过对本课程的学习，让学生学会负责定义需求和规格、设计功能和界面的专家能够快速创建应用软件或Web网站的线框图、流程图、原型和规格说明文档。作为专业的原型设计工具，它能快速、高效的创建原型，同时支持多人协作设计和版本控制管理。</w:t>
            </w:r>
          </w:p>
        </w:tc>
        <w:tc>
          <w:tcPr>
            <w:tcW w:w="993" w:type="dxa"/>
            <w:vAlign w:val="center"/>
          </w:tcPr>
          <w:p>
            <w:pPr>
              <w:widowControl/>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37" w:type="dxa"/>
            <w:vAlign w:val="center"/>
          </w:tcPr>
          <w:p>
            <w:pPr>
              <w:spacing w:line="380" w:lineRule="exact"/>
              <w:jc w:val="center"/>
              <w:rPr>
                <w:rFonts w:ascii="仿宋" w:hAnsi="仿宋" w:eastAsia="仿宋"/>
                <w:bCs/>
                <w:color w:val="000000"/>
                <w:sz w:val="24"/>
              </w:rPr>
            </w:pPr>
            <w:r>
              <w:rPr>
                <w:rFonts w:hint="eastAsia" w:ascii="仿宋" w:hAnsi="仿宋" w:eastAsia="仿宋"/>
                <w:bCs/>
                <w:color w:val="000000"/>
                <w:sz w:val="24"/>
              </w:rPr>
              <w:t>8</w:t>
            </w:r>
          </w:p>
        </w:tc>
        <w:tc>
          <w:tcPr>
            <w:tcW w:w="1633" w:type="dxa"/>
            <w:vAlign w:val="center"/>
          </w:tcPr>
          <w:p>
            <w:pPr>
              <w:widowControl/>
              <w:jc w:val="center"/>
              <w:rPr>
                <w:rFonts w:ascii="仿宋" w:hAnsi="仿宋" w:eastAsia="仿宋"/>
                <w:color w:val="000000"/>
                <w:kern w:val="0"/>
                <w:sz w:val="24"/>
              </w:rPr>
            </w:pPr>
            <w:r>
              <w:rPr>
                <w:rFonts w:ascii="仿宋" w:hAnsi="仿宋" w:eastAsia="仿宋"/>
                <w:color w:val="000000"/>
                <w:kern w:val="0"/>
                <w:sz w:val="24"/>
              </w:rPr>
              <w:t>HTML5</w:t>
            </w:r>
            <w:r>
              <w:rPr>
                <w:rFonts w:hint="eastAsia" w:ascii="仿宋" w:hAnsi="仿宋" w:eastAsia="仿宋"/>
                <w:color w:val="000000"/>
                <w:kern w:val="0"/>
                <w:sz w:val="24"/>
              </w:rPr>
              <w:t>与</w:t>
            </w:r>
            <w:r>
              <w:rPr>
                <w:rFonts w:ascii="仿宋" w:hAnsi="仿宋" w:eastAsia="仿宋"/>
                <w:color w:val="000000"/>
                <w:kern w:val="0"/>
                <w:sz w:val="24"/>
              </w:rPr>
              <w:t>CSS3</w:t>
            </w:r>
            <w:r>
              <w:rPr>
                <w:rFonts w:hint="eastAsia" w:ascii="仿宋" w:hAnsi="仿宋" w:eastAsia="仿宋"/>
                <w:color w:val="000000"/>
                <w:kern w:val="0"/>
                <w:sz w:val="24"/>
              </w:rPr>
              <w:t>开发</w:t>
            </w:r>
          </w:p>
        </w:tc>
        <w:tc>
          <w:tcPr>
            <w:tcW w:w="6697" w:type="dxa"/>
            <w:vAlign w:val="center"/>
          </w:tcPr>
          <w:p>
            <w:pPr>
              <w:widowControl/>
              <w:spacing w:line="360" w:lineRule="auto"/>
              <w:rPr>
                <w:rFonts w:ascii="仿宋" w:hAnsi="仿宋" w:eastAsia="仿宋"/>
                <w:sz w:val="24"/>
              </w:rPr>
            </w:pPr>
            <w:r>
              <w:rPr>
                <w:rFonts w:hint="eastAsia" w:ascii="仿宋" w:hAnsi="仿宋" w:eastAsia="仿宋"/>
                <w:sz w:val="24"/>
              </w:rPr>
              <w:t>通过本课程的学习，使学员可以系统地掌握 网页布局 等相关知识，通过项目实践，培养和提高学员 页面制作能力，达到能独立完成页面制作。</w:t>
            </w:r>
          </w:p>
        </w:tc>
        <w:tc>
          <w:tcPr>
            <w:tcW w:w="993" w:type="dxa"/>
            <w:vAlign w:val="center"/>
          </w:tcPr>
          <w:p>
            <w:pPr>
              <w:widowControl/>
              <w:spacing w:line="360" w:lineRule="auto"/>
              <w:jc w:val="center"/>
              <w:rPr>
                <w:rFonts w:ascii="仿宋" w:hAnsi="仿宋" w:eastAsia="仿宋"/>
                <w:sz w:val="24"/>
              </w:rPr>
            </w:pPr>
            <w:r>
              <w:rPr>
                <w:rFonts w:ascii="仿宋" w:hAnsi="仿宋" w:eastAsia="仿宋"/>
                <w:sz w:val="24"/>
              </w:rPr>
              <w:t>90</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w:t>
      </w:r>
      <w:r>
        <w:rPr>
          <w:rFonts w:hint="eastAsia" w:ascii="仿宋_GB2312" w:eastAsia="仿宋_GB2312"/>
          <w:sz w:val="24"/>
          <w:szCs w:val="30"/>
        </w:rPr>
        <w:t>2</w:t>
      </w:r>
      <w:r>
        <w:rPr>
          <w:rFonts w:ascii="仿宋_GB2312" w:eastAsia="仿宋_GB2312"/>
          <w:sz w:val="24"/>
          <w:szCs w:val="30"/>
        </w:rPr>
        <w:t>）专</w:t>
      </w:r>
      <w:r>
        <w:rPr>
          <w:rFonts w:hint="eastAsia" w:ascii="仿宋_GB2312" w:eastAsia="仿宋_GB2312"/>
          <w:sz w:val="24"/>
          <w:szCs w:val="30"/>
        </w:rPr>
        <w:t>业（技能）</w:t>
      </w:r>
      <w:r>
        <w:rPr>
          <w:rFonts w:ascii="仿宋_GB2312" w:eastAsia="仿宋_GB2312"/>
          <w:sz w:val="24"/>
          <w:szCs w:val="30"/>
        </w:rPr>
        <w:t>方向课</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①平面</w:t>
      </w:r>
      <w:r>
        <w:rPr>
          <w:rFonts w:ascii="仿宋_GB2312" w:eastAsia="仿宋_GB2312"/>
          <w:sz w:val="24"/>
          <w:szCs w:val="30"/>
        </w:rPr>
        <w:t>广告</w:t>
      </w:r>
    </w:p>
    <w:tbl>
      <w:tblPr>
        <w:tblStyle w:val="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9"/>
        <w:gridCol w:w="55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5"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93"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1</w:t>
            </w:r>
          </w:p>
        </w:tc>
        <w:tc>
          <w:tcPr>
            <w:tcW w:w="1819" w:type="dxa"/>
            <w:vAlign w:val="center"/>
          </w:tcPr>
          <w:p>
            <w:pPr>
              <w:widowControl/>
              <w:spacing w:line="360" w:lineRule="auto"/>
              <w:jc w:val="center"/>
              <w:rPr>
                <w:rFonts w:ascii="仿宋" w:hAnsi="仿宋" w:eastAsia="仿宋" w:cs="宋体"/>
                <w:kern w:val="0"/>
                <w:sz w:val="24"/>
              </w:rPr>
            </w:pPr>
            <w:r>
              <w:rPr>
                <w:rFonts w:hint="eastAsia" w:ascii="仿宋" w:hAnsi="仿宋" w:eastAsia="仿宋"/>
                <w:sz w:val="24"/>
              </w:rPr>
              <w:t>版式设计</w:t>
            </w:r>
          </w:p>
        </w:tc>
        <w:tc>
          <w:tcPr>
            <w:tcW w:w="5505" w:type="dxa"/>
            <w:vAlign w:val="center"/>
          </w:tcPr>
          <w:p>
            <w:pPr>
              <w:widowControl/>
              <w:spacing w:line="360" w:lineRule="auto"/>
              <w:rPr>
                <w:rFonts w:ascii="仿宋" w:hAnsi="仿宋" w:eastAsia="仿宋"/>
                <w:sz w:val="24"/>
              </w:rPr>
            </w:pPr>
            <w:r>
              <w:rPr>
                <w:rFonts w:ascii="仿宋" w:hAnsi="仿宋" w:eastAsia="仿宋"/>
                <w:sz w:val="24"/>
              </w:rPr>
              <w:t>1</w:t>
            </w:r>
            <w:r>
              <w:rPr>
                <w:rFonts w:hint="eastAsia" w:ascii="仿宋" w:hAnsi="仿宋" w:eastAsia="仿宋"/>
                <w:sz w:val="24"/>
              </w:rPr>
              <w:t>、通过各类电子作业考查学生对版式设计原理和方法的掌握；</w:t>
            </w:r>
          </w:p>
          <w:p>
            <w:pPr>
              <w:widowControl/>
              <w:spacing w:line="360" w:lineRule="auto"/>
              <w:rPr>
                <w:rFonts w:ascii="仿宋" w:hAnsi="仿宋" w:eastAsia="仿宋"/>
                <w:sz w:val="24"/>
              </w:rPr>
            </w:pPr>
            <w:r>
              <w:rPr>
                <w:rFonts w:ascii="仿宋" w:hAnsi="仿宋" w:eastAsia="仿宋"/>
                <w:sz w:val="24"/>
              </w:rPr>
              <w:t>2</w:t>
            </w:r>
            <w:r>
              <w:rPr>
                <w:rFonts w:hint="eastAsia" w:ascii="仿宋" w:hAnsi="仿宋" w:eastAsia="仿宋"/>
                <w:sz w:val="24"/>
              </w:rPr>
              <w:t>、通过实题作业较全面的考核学生运用版式设计原理和方法的综合设计能力；</w:t>
            </w:r>
            <w:r>
              <w:rPr>
                <w:rFonts w:ascii="仿宋" w:hAnsi="仿宋" w:eastAsia="仿宋"/>
                <w:sz w:val="24"/>
              </w:rPr>
              <w:br w:type="textWrapping"/>
            </w:r>
            <w:r>
              <w:rPr>
                <w:rFonts w:ascii="仿宋" w:hAnsi="仿宋" w:eastAsia="仿宋"/>
                <w:sz w:val="24"/>
              </w:rPr>
              <w:t>3</w:t>
            </w:r>
            <w:r>
              <w:rPr>
                <w:rFonts w:hint="eastAsia" w:ascii="仿宋" w:hAnsi="仿宋" w:eastAsia="仿宋"/>
                <w:sz w:val="24"/>
              </w:rPr>
              <w:t>、通过课程小论文形式考核学生结合设计实践掌握有关版式设计原理的理论情况和文字表达能力。</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2</w:t>
            </w:r>
          </w:p>
        </w:tc>
        <w:tc>
          <w:tcPr>
            <w:tcW w:w="1819" w:type="dxa"/>
            <w:vAlign w:val="center"/>
          </w:tcPr>
          <w:p>
            <w:pPr>
              <w:widowControl/>
              <w:jc w:val="center"/>
              <w:rPr>
                <w:rFonts w:ascii="仿宋" w:hAnsi="仿宋" w:eastAsia="仿宋" w:cs="宋体"/>
                <w:color w:val="000000"/>
                <w:kern w:val="0"/>
                <w:sz w:val="24"/>
              </w:rPr>
            </w:pPr>
            <w:r>
              <w:rPr>
                <w:rFonts w:hint="eastAsia" w:ascii="仿宋" w:hAnsi="仿宋" w:eastAsia="仿宋"/>
                <w:sz w:val="24"/>
              </w:rPr>
              <w:t>包装设计</w:t>
            </w:r>
          </w:p>
        </w:tc>
        <w:tc>
          <w:tcPr>
            <w:tcW w:w="5505" w:type="dxa"/>
            <w:vAlign w:val="center"/>
          </w:tcPr>
          <w:p>
            <w:pPr>
              <w:widowControl/>
              <w:spacing w:line="360" w:lineRule="auto"/>
              <w:rPr>
                <w:rFonts w:ascii="仿宋" w:hAnsi="仿宋" w:eastAsia="仿宋"/>
                <w:sz w:val="24"/>
              </w:rPr>
            </w:pPr>
            <w:r>
              <w:rPr>
                <w:rFonts w:hint="eastAsia" w:ascii="仿宋" w:hAnsi="仿宋" w:eastAsia="仿宋"/>
                <w:sz w:val="24"/>
              </w:rPr>
              <w:t>1．学生要了解包装发展历史,包装的功能,包装设计定位,设计构思与表现形式,包装构图,系列化包装设计的基本理论知识。</w:t>
            </w:r>
          </w:p>
          <w:p>
            <w:pPr>
              <w:widowControl/>
              <w:spacing w:line="360" w:lineRule="auto"/>
              <w:rPr>
                <w:rFonts w:ascii="仿宋" w:hAnsi="仿宋" w:eastAsia="仿宋"/>
                <w:sz w:val="24"/>
              </w:rPr>
            </w:pPr>
            <w:r>
              <w:rPr>
                <w:rFonts w:hint="eastAsia" w:ascii="仿宋" w:hAnsi="仿宋" w:eastAsia="仿宋"/>
                <w:sz w:val="24"/>
              </w:rPr>
              <w:t>2．让学生了解并掌握包装设计的一些基本理论，并通过欣赏与市场调研，了解包装设计的现代发展趋势，融入个人的艺术情感与思想，运用独特的艺术语言表达包装。</w:t>
            </w:r>
          </w:p>
          <w:p>
            <w:pPr>
              <w:widowControl/>
              <w:spacing w:line="360" w:lineRule="auto"/>
              <w:rPr>
                <w:rFonts w:ascii="仿宋" w:hAnsi="仿宋" w:eastAsia="仿宋"/>
                <w:sz w:val="24"/>
              </w:rPr>
            </w:pPr>
            <w:r>
              <w:rPr>
                <w:rFonts w:hint="eastAsia" w:ascii="仿宋" w:hAnsi="仿宋" w:eastAsia="仿宋"/>
                <w:sz w:val="24"/>
              </w:rPr>
              <w:t>3．掌握包装结构设计、容器设计、商标及品牌、帖签的设计以及包装盒的装潢设计、系列化设计、组合设计等基本规律和技能。</w:t>
            </w:r>
          </w:p>
          <w:p>
            <w:pPr>
              <w:widowControl/>
              <w:spacing w:line="360" w:lineRule="auto"/>
              <w:rPr>
                <w:rFonts w:ascii="仿宋" w:hAnsi="仿宋" w:eastAsia="仿宋"/>
                <w:sz w:val="24"/>
              </w:rPr>
            </w:pPr>
            <w:r>
              <w:rPr>
                <w:rFonts w:hint="eastAsia" w:ascii="仿宋" w:hAnsi="仿宋" w:eastAsia="仿宋"/>
                <w:sz w:val="24"/>
              </w:rPr>
              <w:t>4．让学生能从艺术设计的角度出发，根据商品的特点，销售方式，结合市场学、消费心理学，以及包装材料和生产方式，独立进行包装结构和容器造型、包装装潢的统一设计，并掌握系列化、礼品化商品的包装设计创意方法和表现技法。</w:t>
            </w:r>
          </w:p>
          <w:p>
            <w:pPr>
              <w:widowControl/>
              <w:spacing w:line="360" w:lineRule="auto"/>
              <w:rPr>
                <w:rFonts w:ascii="仿宋" w:hAnsi="仿宋" w:eastAsia="仿宋"/>
                <w:sz w:val="24"/>
              </w:rPr>
            </w:pPr>
            <w:r>
              <w:rPr>
                <w:rFonts w:hint="eastAsia" w:ascii="仿宋" w:hAnsi="仿宋" w:eastAsia="仿宋"/>
                <w:sz w:val="24"/>
              </w:rPr>
              <w:t>5．能熟练掌握包装装潢设计的理论,并用计算机辅助进行设计。</w:t>
            </w:r>
          </w:p>
        </w:tc>
        <w:tc>
          <w:tcPr>
            <w:tcW w:w="1093" w:type="dxa"/>
            <w:vAlign w:val="center"/>
          </w:tcPr>
          <w:p>
            <w:pPr>
              <w:spacing w:line="360" w:lineRule="auto"/>
              <w:jc w:val="center"/>
              <w:rPr>
                <w:rFonts w:ascii="仿宋" w:hAnsi="仿宋" w:eastAsia="仿宋"/>
                <w:sz w:val="24"/>
              </w:rPr>
            </w:pPr>
            <w:r>
              <w:rPr>
                <w:rFonts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3</w:t>
            </w:r>
          </w:p>
        </w:tc>
        <w:tc>
          <w:tcPr>
            <w:tcW w:w="1819" w:type="dxa"/>
            <w:vAlign w:val="center"/>
          </w:tcPr>
          <w:p>
            <w:pPr>
              <w:widowControl/>
              <w:jc w:val="center"/>
              <w:rPr>
                <w:rFonts w:ascii="仿宋" w:hAnsi="仿宋" w:eastAsia="仿宋" w:cs="宋体"/>
                <w:color w:val="000000"/>
                <w:kern w:val="0"/>
                <w:sz w:val="24"/>
              </w:rPr>
            </w:pPr>
            <w:r>
              <w:rPr>
                <w:rFonts w:hint="eastAsia" w:ascii="仿宋" w:hAnsi="仿宋" w:eastAsia="仿宋"/>
                <w:sz w:val="24"/>
              </w:rPr>
              <w:t>企业形象设计</w:t>
            </w:r>
          </w:p>
        </w:tc>
        <w:tc>
          <w:tcPr>
            <w:tcW w:w="5505" w:type="dxa"/>
            <w:vAlign w:val="center"/>
          </w:tcPr>
          <w:p>
            <w:pPr>
              <w:widowControl/>
              <w:spacing w:line="360" w:lineRule="auto"/>
              <w:rPr>
                <w:rFonts w:ascii="仿宋" w:hAnsi="仿宋" w:eastAsia="仿宋"/>
                <w:sz w:val="24"/>
              </w:rPr>
            </w:pPr>
            <w:r>
              <w:rPr>
                <w:rFonts w:hint="eastAsia" w:ascii="仿宋" w:hAnsi="仿宋" w:eastAsia="仿宋"/>
                <w:sz w:val="24"/>
              </w:rPr>
              <w:t>通过本课程的学习，使学生可以系统地企业形象策划的基本知识，通过项目实践，培养和提高学生企业设计能力，达到够运用所学知识对企业进行整体的形象设计。</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bl>
    <w:p>
      <w:pPr>
        <w:overflowPunct w:val="0"/>
        <w:spacing w:line="360" w:lineRule="auto"/>
        <w:ind w:firstLine="580" w:firstLineChars="242"/>
        <w:rPr>
          <w:rFonts w:ascii="仿宋_GB2312" w:eastAsia="仿宋_GB2312"/>
          <w:sz w:val="24"/>
          <w:szCs w:val="30"/>
        </w:rPr>
      </w:pPr>
      <w:r>
        <w:rPr>
          <w:rFonts w:hint="eastAsia" w:ascii="仿宋" w:hAnsi="仿宋" w:eastAsia="仿宋"/>
          <w:sz w:val="24"/>
          <w:szCs w:val="30"/>
        </w:rPr>
        <w:t>②</w:t>
      </w:r>
      <w:r>
        <w:rPr>
          <w:rFonts w:hint="eastAsia" w:ascii="仿宋_GB2312" w:eastAsia="仿宋_GB2312"/>
          <w:sz w:val="24"/>
          <w:szCs w:val="30"/>
        </w:rPr>
        <w:t>网站</w:t>
      </w:r>
      <w:r>
        <w:rPr>
          <w:rFonts w:ascii="仿宋_GB2312" w:eastAsia="仿宋_GB2312"/>
          <w:sz w:val="24"/>
          <w:szCs w:val="30"/>
        </w:rPr>
        <w:t>美工</w:t>
      </w:r>
    </w:p>
    <w:tbl>
      <w:tblPr>
        <w:tblStyle w:val="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9"/>
        <w:gridCol w:w="55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5"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93"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1</w:t>
            </w:r>
          </w:p>
        </w:tc>
        <w:tc>
          <w:tcPr>
            <w:tcW w:w="1819"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创意手绘图标设计</w:t>
            </w:r>
          </w:p>
        </w:tc>
        <w:tc>
          <w:tcPr>
            <w:tcW w:w="5505" w:type="dxa"/>
            <w:vAlign w:val="center"/>
          </w:tcPr>
          <w:p>
            <w:pPr>
              <w:widowControl/>
              <w:spacing w:line="360" w:lineRule="auto"/>
              <w:rPr>
                <w:rFonts w:ascii="仿宋" w:hAnsi="仿宋" w:eastAsia="仿宋"/>
                <w:sz w:val="24"/>
              </w:rPr>
            </w:pPr>
            <w:r>
              <w:rPr>
                <w:rFonts w:hint="eastAsia" w:ascii="仿宋" w:hAnsi="仿宋" w:eastAsia="仿宋"/>
                <w:sz w:val="24"/>
              </w:rPr>
              <w:t>本课程的学习依据技能为主、知识为辅的思想，依据现实职业的技能要求，将图形创意的知识，设计及创意的技能融入到各个情境单元当中，同时兼顾职业素质的培养，并且注重学习方法的养成。。学习情境的课时数按照实践工作任务的为主，学习方法与职业素质为辅，情境由易到难并涵盖各部分的知识点。</w:t>
            </w:r>
          </w:p>
          <w:p>
            <w:pPr>
              <w:widowControl/>
              <w:spacing w:line="360" w:lineRule="auto"/>
              <w:rPr>
                <w:rFonts w:ascii="仿宋" w:hAnsi="仿宋" w:eastAsia="仿宋"/>
                <w:sz w:val="24"/>
              </w:rPr>
            </w:pPr>
            <w:r>
              <w:rPr>
                <w:rFonts w:hint="eastAsia" w:ascii="仿宋" w:hAnsi="仿宋" w:eastAsia="仿宋"/>
                <w:sz w:val="24"/>
              </w:rPr>
              <w:t>着重培养学生在广告设计过程中，从图形创意的角度出发，掌握图形创意的思维方式及将思维创意用图形语言表现出来的设计能力。了 解图形的相关理论概念，掌握更多的传统图案，以便应用于现代广告设计。图形是区别于口语、文字语言的另一.种特殊语言，用图形语言与人快速沟通正是此课程研究的目的和任务。</w:t>
            </w:r>
          </w:p>
        </w:tc>
        <w:tc>
          <w:tcPr>
            <w:tcW w:w="1093" w:type="dxa"/>
            <w:vAlign w:val="center"/>
          </w:tcPr>
          <w:p>
            <w:pPr>
              <w:spacing w:line="360" w:lineRule="auto"/>
              <w:jc w:val="center"/>
              <w:rPr>
                <w:rFonts w:ascii="仿宋" w:hAnsi="仿宋" w:eastAsia="仿宋"/>
                <w:sz w:val="24"/>
              </w:rPr>
            </w:pPr>
            <w:r>
              <w:rPr>
                <w:rFonts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2</w:t>
            </w:r>
          </w:p>
        </w:tc>
        <w:tc>
          <w:tcPr>
            <w:tcW w:w="1819"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APP图标设计</w:t>
            </w:r>
          </w:p>
        </w:tc>
        <w:tc>
          <w:tcPr>
            <w:tcW w:w="5505" w:type="dxa"/>
            <w:vAlign w:val="center"/>
          </w:tcPr>
          <w:p>
            <w:pPr>
              <w:widowControl/>
              <w:spacing w:line="360" w:lineRule="auto"/>
              <w:rPr>
                <w:rFonts w:ascii="仿宋" w:hAnsi="仿宋" w:eastAsia="仿宋" w:cs="宋体"/>
                <w:kern w:val="0"/>
                <w:sz w:val="24"/>
              </w:rPr>
            </w:pPr>
            <w:r>
              <w:rPr>
                <w:rFonts w:hint="eastAsia" w:ascii="仿宋" w:hAnsi="仿宋" w:eastAsia="仿宋" w:cs="宋体"/>
                <w:kern w:val="0"/>
                <w:sz w:val="24"/>
              </w:rPr>
              <w:t>通过案例的方式介绍了如何使用Photoshop进行图标设计。从轻松迈向图标王国、掌控图标创意原则、图标设计与软件操作、扁平化图标设计、质感图标的设计、涂鸦风格图标设计到玩转图标应用和附录逐一讲解，使读者由浅入深，逐步了解使用Photoshop制作图标的整体设计思路和制作过程。</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3</w:t>
            </w:r>
          </w:p>
        </w:tc>
        <w:tc>
          <w:tcPr>
            <w:tcW w:w="1819" w:type="dxa"/>
            <w:vAlign w:val="center"/>
          </w:tcPr>
          <w:p>
            <w:pPr>
              <w:widowControl/>
              <w:jc w:val="center"/>
              <w:rPr>
                <w:rFonts w:ascii="仿宋" w:hAnsi="仿宋" w:eastAsia="仿宋"/>
                <w:color w:val="000000"/>
                <w:kern w:val="0"/>
                <w:sz w:val="24"/>
              </w:rPr>
            </w:pPr>
            <w:r>
              <w:rPr>
                <w:rFonts w:hint="eastAsia" w:ascii="仿宋" w:hAnsi="仿宋" w:eastAsia="仿宋"/>
                <w:sz w:val="24"/>
              </w:rPr>
              <w:t>WEB界面设计</w:t>
            </w:r>
          </w:p>
        </w:tc>
        <w:tc>
          <w:tcPr>
            <w:tcW w:w="5505" w:type="dxa"/>
            <w:vAlign w:val="center"/>
          </w:tcPr>
          <w:p>
            <w:pPr>
              <w:widowControl/>
              <w:spacing w:line="360" w:lineRule="auto"/>
              <w:rPr>
                <w:rFonts w:ascii="仿宋" w:hAnsi="仿宋" w:eastAsia="仿宋"/>
                <w:sz w:val="24"/>
              </w:rPr>
            </w:pPr>
            <w:r>
              <w:rPr>
                <w:rFonts w:hint="eastAsia" w:ascii="仿宋" w:hAnsi="仿宋" w:eastAsia="仿宋"/>
                <w:sz w:val="24"/>
              </w:rPr>
              <w:t>通过本课程的学习，使学生可以系统地了解网站的开发流程等相关知识，通过项目实践，培养和提高学生网站的开发和制作能力，达到会开发网站的能力。</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bl>
    <w:p>
      <w:pPr>
        <w:overflowPunct w:val="0"/>
        <w:spacing w:line="360" w:lineRule="auto"/>
        <w:ind w:firstLine="580" w:firstLineChars="242"/>
        <w:rPr>
          <w:rFonts w:ascii="仿宋_GB2312" w:eastAsia="仿宋_GB2312"/>
          <w:sz w:val="24"/>
          <w:szCs w:val="30"/>
        </w:rPr>
      </w:pPr>
      <w:r>
        <w:rPr>
          <w:rFonts w:hint="eastAsia" w:ascii="仿宋" w:hAnsi="仿宋" w:eastAsia="仿宋"/>
          <w:sz w:val="24"/>
          <w:szCs w:val="30"/>
        </w:rPr>
        <w:t>③</w:t>
      </w:r>
      <w:r>
        <w:rPr>
          <w:rFonts w:hint="eastAsia" w:ascii="仿宋_GB2312" w:eastAsia="仿宋_GB2312"/>
          <w:sz w:val="24"/>
          <w:szCs w:val="30"/>
        </w:rPr>
        <w:t>数码</w:t>
      </w:r>
      <w:r>
        <w:rPr>
          <w:rFonts w:ascii="仿宋_GB2312" w:eastAsia="仿宋_GB2312"/>
          <w:sz w:val="24"/>
          <w:szCs w:val="30"/>
        </w:rPr>
        <w:t>照片与艺术处理</w:t>
      </w:r>
    </w:p>
    <w:tbl>
      <w:tblPr>
        <w:tblStyle w:val="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9"/>
        <w:gridCol w:w="55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5"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93"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1</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Premiere视频剪辑</w:t>
            </w:r>
          </w:p>
        </w:tc>
        <w:tc>
          <w:tcPr>
            <w:tcW w:w="5505" w:type="dxa"/>
            <w:vAlign w:val="center"/>
          </w:tcPr>
          <w:p>
            <w:pPr>
              <w:widowControl/>
              <w:spacing w:line="360" w:lineRule="auto"/>
              <w:rPr>
                <w:rFonts w:ascii="仿宋" w:hAnsi="仿宋" w:eastAsia="仿宋" w:cs="宋体"/>
                <w:kern w:val="0"/>
                <w:sz w:val="24"/>
              </w:rPr>
            </w:pPr>
            <w:r>
              <w:rPr>
                <w:rFonts w:hint="eastAsia" w:ascii="仿宋" w:hAnsi="仿宋" w:eastAsia="仿宋" w:cs="宋体"/>
                <w:kern w:val="0"/>
                <w:sz w:val="24"/>
              </w:rPr>
              <w:t>通</w:t>
            </w:r>
            <w:r>
              <w:rPr>
                <w:rFonts w:ascii="仿宋" w:hAnsi="仿宋" w:eastAsia="仿宋" w:cs="宋体"/>
                <w:kern w:val="0"/>
                <w:sz w:val="24"/>
              </w:rPr>
              <w:t>过该</w:t>
            </w:r>
            <w:r>
              <w:rPr>
                <w:rFonts w:hint="eastAsia" w:ascii="仿宋" w:hAnsi="仿宋" w:eastAsia="仿宋" w:cs="宋体"/>
                <w:kern w:val="0"/>
                <w:sz w:val="24"/>
              </w:rPr>
              <w:t>课</w:t>
            </w:r>
            <w:r>
              <w:rPr>
                <w:rFonts w:ascii="仿宋" w:hAnsi="仿宋" w:eastAsia="仿宋" w:cs="宋体"/>
                <w:kern w:val="0"/>
                <w:sz w:val="24"/>
              </w:rPr>
              <w:t>程的学习，使同学生能</w:t>
            </w:r>
            <w:r>
              <w:rPr>
                <w:rFonts w:hint="eastAsia" w:ascii="仿宋" w:hAnsi="仿宋" w:eastAsia="仿宋" w:cs="宋体"/>
                <w:kern w:val="0"/>
                <w:sz w:val="24"/>
              </w:rPr>
              <w:t>熟练掌握摄影技术和镜头语言，能结合Premiere视频剪辑软件完成广告宣传的拍摄、制作和剪辑工作；</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2</w:t>
            </w:r>
          </w:p>
        </w:tc>
        <w:tc>
          <w:tcPr>
            <w:tcW w:w="1819"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移动平台界面设计</w:t>
            </w:r>
          </w:p>
        </w:tc>
        <w:tc>
          <w:tcPr>
            <w:tcW w:w="5505" w:type="dxa"/>
            <w:vAlign w:val="center"/>
          </w:tcPr>
          <w:p>
            <w:pPr>
              <w:widowControl/>
              <w:spacing w:line="360" w:lineRule="auto"/>
              <w:rPr>
                <w:rFonts w:ascii="仿宋" w:hAnsi="仿宋" w:eastAsia="仿宋" w:cs="宋体"/>
                <w:kern w:val="0"/>
                <w:sz w:val="24"/>
              </w:rPr>
            </w:pPr>
            <w:r>
              <w:rPr>
                <w:rFonts w:hint="eastAsia" w:ascii="仿宋" w:hAnsi="仿宋" w:eastAsia="仿宋" w:cs="宋体"/>
                <w:kern w:val="0"/>
                <w:sz w:val="24"/>
              </w:rPr>
              <w:t>该课程让同学们了解交互界面设计，安卓系统下APP的制作、研发流程。本课程主要介绍了APP的制作中界面交互设计的各种基础知识和高级技法等。通过本课程的学习，能使同学们对交互界面设计有全新的认识。</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3</w:t>
            </w:r>
          </w:p>
        </w:tc>
        <w:tc>
          <w:tcPr>
            <w:tcW w:w="1819"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广告设计</w:t>
            </w:r>
            <w:r>
              <w:rPr>
                <w:rFonts w:ascii="仿宋" w:hAnsi="仿宋" w:eastAsia="仿宋"/>
                <w:color w:val="000000"/>
                <w:kern w:val="0"/>
                <w:sz w:val="24"/>
              </w:rPr>
              <w:t>+</w:t>
            </w:r>
            <w:r>
              <w:rPr>
                <w:rFonts w:hint="eastAsia" w:ascii="仿宋" w:hAnsi="仿宋" w:eastAsia="仿宋" w:cs="宋体"/>
                <w:color w:val="000000"/>
                <w:kern w:val="0"/>
                <w:sz w:val="24"/>
              </w:rPr>
              <w:t>图像处理高级技法</w:t>
            </w:r>
          </w:p>
        </w:tc>
        <w:tc>
          <w:tcPr>
            <w:tcW w:w="5505" w:type="dxa"/>
            <w:vAlign w:val="center"/>
          </w:tcPr>
          <w:p>
            <w:pPr>
              <w:widowControl/>
              <w:spacing w:line="360" w:lineRule="auto"/>
              <w:rPr>
                <w:rFonts w:ascii="仿宋" w:hAnsi="仿宋" w:eastAsia="仿宋"/>
                <w:sz w:val="24"/>
              </w:rPr>
            </w:pPr>
            <w:r>
              <w:rPr>
                <w:rFonts w:hint="eastAsia" w:ascii="仿宋" w:hAnsi="仿宋" w:eastAsia="仿宋"/>
                <w:sz w:val="24"/>
              </w:rPr>
              <w:t>使学生全面了解创意训练的基本研究课题，掌握广告创意的基本技能，既是对以前所学专业基础知识和技能的综合练习实训，也是为后续学习和提高职业综合素质及良好的思维方法奠定基础。</w:t>
            </w:r>
          </w:p>
          <w:p>
            <w:pPr>
              <w:widowControl/>
              <w:spacing w:line="360" w:lineRule="auto"/>
              <w:rPr>
                <w:rFonts w:ascii="仿宋" w:hAnsi="仿宋" w:eastAsia="仿宋"/>
                <w:sz w:val="24"/>
              </w:rPr>
            </w:pPr>
            <w:r>
              <w:rPr>
                <w:rFonts w:hint="eastAsia" w:ascii="仿宋" w:hAnsi="仿宋" w:eastAsia="仿宋"/>
                <w:sz w:val="24"/>
              </w:rPr>
              <w:t>讲授这门课，要向学生完整介绍广告创意的基本理论与方法，启发学生具备广告意识、理解广告思维模式，从而在实践中有效地促进作品的设计和创作。</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3</w:t>
      </w:r>
      <w:r>
        <w:rPr>
          <w:rFonts w:hint="eastAsia" w:ascii="仿宋_GB2312" w:eastAsia="仿宋_GB2312"/>
          <w:sz w:val="24"/>
          <w:szCs w:val="30"/>
        </w:rPr>
        <w:t>、综合实训</w:t>
      </w:r>
    </w:p>
    <w:p>
      <w:pPr>
        <w:overflowPunct w:val="0"/>
        <w:spacing w:line="360" w:lineRule="auto"/>
        <w:ind w:firstLine="340" w:firstLineChars="142"/>
        <w:rPr>
          <w:rFonts w:ascii="仿宋" w:hAnsi="仿宋" w:eastAsia="仿宋"/>
          <w:sz w:val="24"/>
        </w:rPr>
      </w:pPr>
      <w:r>
        <w:rPr>
          <w:rFonts w:hint="eastAsia" w:ascii="仿宋_GB2312" w:eastAsia="仿宋_GB2312"/>
          <w:sz w:val="24"/>
          <w:szCs w:val="30"/>
        </w:rPr>
        <w:t>综合实训教学以提升学生综合职业能力为教学目标，与企业合作开发总结实训项目，采取集中实训的教学组织形式，校企教师共同管理和考核学生。</w:t>
      </w:r>
      <w:r>
        <w:rPr>
          <w:rFonts w:hint="eastAsia" w:ascii="仿宋" w:hAnsi="仿宋" w:eastAsia="仿宋"/>
          <w:sz w:val="24"/>
        </w:rPr>
        <w:t>通过“企业真实案例”项目，使学生全程参与不同类型项目运作，扮演企业职员角色，多方位、多角度地感受企业环境，接受项目实战，掌握主动就业的制高点，为就业打下坚实基础。</w:t>
      </w:r>
    </w:p>
    <w:tbl>
      <w:tblPr>
        <w:tblStyle w:val="4"/>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76"/>
        <w:gridCol w:w="524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169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综合实训项目</w:t>
            </w:r>
          </w:p>
        </w:tc>
        <w:tc>
          <w:tcPr>
            <w:tcW w:w="127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实训时间</w:t>
            </w:r>
          </w:p>
        </w:tc>
        <w:tc>
          <w:tcPr>
            <w:tcW w:w="5245"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实训内容</w:t>
            </w:r>
          </w:p>
        </w:tc>
        <w:tc>
          <w:tcPr>
            <w:tcW w:w="131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_GB2312" w:eastAsia="仿宋_GB2312"/>
                <w:sz w:val="24"/>
                <w:szCs w:val="30"/>
              </w:rPr>
              <w:t>广告创意设计</w:t>
            </w:r>
            <w:r>
              <w:rPr>
                <w:rFonts w:hint="eastAsia" w:ascii="仿宋" w:hAnsi="仿宋" w:eastAsia="仿宋"/>
                <w:color w:val="000000"/>
                <w:sz w:val="24"/>
              </w:rPr>
              <w:t>方</w:t>
            </w:r>
            <w:r>
              <w:rPr>
                <w:rFonts w:ascii="仿宋" w:hAnsi="仿宋" w:eastAsia="仿宋"/>
                <w:color w:val="000000"/>
                <w:sz w:val="24"/>
              </w:rPr>
              <w:t>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依托第</w:t>
            </w:r>
            <w:r>
              <w:rPr>
                <w:rFonts w:ascii="仿宋" w:hAnsi="仿宋" w:eastAsia="仿宋"/>
                <w:color w:val="000000"/>
                <w:sz w:val="24"/>
              </w:rPr>
              <w:t>三方</w:t>
            </w:r>
            <w:r>
              <w:rPr>
                <w:rFonts w:hint="eastAsia" w:ascii="仿宋" w:hAnsi="仿宋" w:eastAsia="仿宋"/>
                <w:color w:val="000000"/>
                <w:sz w:val="24"/>
              </w:rPr>
              <w:t>平台，指导学生进</w:t>
            </w:r>
            <w:r>
              <w:rPr>
                <w:rFonts w:ascii="仿宋" w:hAnsi="仿宋" w:eastAsia="仿宋"/>
                <w:color w:val="000000"/>
                <w:sz w:val="24"/>
              </w:rPr>
              <w:t>行</w:t>
            </w:r>
            <w:r>
              <w:rPr>
                <w:rFonts w:hint="eastAsia" w:ascii="仿宋" w:hAnsi="仿宋" w:eastAsia="仿宋"/>
                <w:color w:val="000000"/>
                <w:sz w:val="24"/>
              </w:rPr>
              <w:t>产品包装设计、企业形象设计、写真、热转印和印刷技术工艺等</w:t>
            </w:r>
            <w:r>
              <w:rPr>
                <w:rFonts w:ascii="仿宋" w:hAnsi="仿宋" w:eastAsia="仿宋"/>
                <w:color w:val="000000"/>
                <w:sz w:val="24"/>
              </w:rPr>
              <w:t>方</w:t>
            </w:r>
            <w:r>
              <w:rPr>
                <w:rFonts w:hint="eastAsia" w:ascii="仿宋" w:hAnsi="仿宋" w:eastAsia="仿宋"/>
                <w:color w:val="000000"/>
                <w:sz w:val="24"/>
              </w:rPr>
              <w:t>向的</w:t>
            </w:r>
            <w:r>
              <w:rPr>
                <w:rFonts w:ascii="仿宋" w:hAnsi="仿宋" w:eastAsia="仿宋"/>
                <w:color w:val="000000"/>
                <w:sz w:val="24"/>
              </w:rPr>
              <w:t>实训，主要</w:t>
            </w:r>
            <w:r>
              <w:rPr>
                <w:rFonts w:hint="eastAsia" w:ascii="仿宋" w:hAnsi="仿宋" w:eastAsia="仿宋"/>
                <w:color w:val="000000"/>
                <w:sz w:val="24"/>
              </w:rPr>
              <w:t>包含单页、折页、海报、画册的</w:t>
            </w:r>
            <w:r>
              <w:rPr>
                <w:rFonts w:ascii="仿宋" w:hAnsi="仿宋" w:eastAsia="仿宋"/>
                <w:color w:val="000000"/>
                <w:sz w:val="24"/>
              </w:rPr>
              <w:t>设计</w:t>
            </w:r>
            <w:r>
              <w:rPr>
                <w:rFonts w:hint="eastAsia" w:ascii="仿宋" w:hAnsi="仿宋" w:eastAsia="仿宋"/>
                <w:color w:val="000000"/>
                <w:sz w:val="24"/>
              </w:rPr>
              <w:t>等方</w:t>
            </w:r>
            <w:r>
              <w:rPr>
                <w:rFonts w:ascii="仿宋" w:hAnsi="仿宋" w:eastAsia="仿宋"/>
                <w:color w:val="000000"/>
                <w:sz w:val="24"/>
              </w:rPr>
              <w:t>面</w:t>
            </w:r>
            <w:r>
              <w:rPr>
                <w:rFonts w:hint="eastAsia" w:ascii="仿宋" w:hAnsi="仿宋" w:eastAsia="仿宋"/>
                <w:color w:val="000000"/>
                <w:sz w:val="24"/>
              </w:rPr>
              <w:t>；实施广告</w:t>
            </w:r>
            <w:r>
              <w:rPr>
                <w:rFonts w:ascii="仿宋" w:hAnsi="仿宋" w:eastAsia="仿宋"/>
                <w:color w:val="000000"/>
                <w:sz w:val="24"/>
              </w:rPr>
              <w:t>设计的</w:t>
            </w:r>
            <w:r>
              <w:rPr>
                <w:rFonts w:hint="eastAsia" w:ascii="仿宋" w:hAnsi="仿宋" w:eastAsia="仿宋"/>
                <w:color w:val="000000"/>
                <w:sz w:val="24"/>
              </w:rPr>
              <w:t>全流程，以广告</w:t>
            </w:r>
            <w:r>
              <w:rPr>
                <w:rFonts w:ascii="仿宋" w:hAnsi="仿宋" w:eastAsia="仿宋"/>
                <w:color w:val="000000"/>
                <w:sz w:val="24"/>
              </w:rPr>
              <w:t>公司设计</w:t>
            </w:r>
            <w:r>
              <w:rPr>
                <w:rFonts w:hint="eastAsia" w:ascii="仿宋" w:hAnsi="仿宋" w:eastAsia="仿宋"/>
                <w:color w:val="000000"/>
                <w:sz w:val="24"/>
              </w:rPr>
              <w:t>指标数据为标准考核学生。</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_GB2312" w:eastAsia="仿宋_GB2312"/>
                <w:sz w:val="24"/>
                <w:szCs w:val="30"/>
              </w:rPr>
              <w:t>网站设</w:t>
            </w:r>
            <w:r>
              <w:rPr>
                <w:rFonts w:ascii="仿宋_GB2312" w:eastAsia="仿宋_GB2312"/>
                <w:sz w:val="24"/>
                <w:szCs w:val="30"/>
              </w:rPr>
              <w:t>计</w:t>
            </w:r>
            <w:r>
              <w:rPr>
                <w:rFonts w:hint="eastAsia" w:ascii="仿宋" w:hAnsi="仿宋" w:eastAsia="仿宋"/>
                <w:color w:val="000000"/>
                <w:sz w:val="24"/>
              </w:rPr>
              <w:t>方向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通</w:t>
            </w:r>
            <w:r>
              <w:rPr>
                <w:rFonts w:ascii="仿宋" w:hAnsi="仿宋" w:eastAsia="仿宋"/>
                <w:color w:val="000000"/>
                <w:sz w:val="24"/>
              </w:rPr>
              <w:t>过承接外部商业定单的形式，主要</w:t>
            </w:r>
            <w:r>
              <w:rPr>
                <w:rFonts w:hint="eastAsia" w:ascii="仿宋" w:hAnsi="仿宋" w:eastAsia="仿宋"/>
                <w:color w:val="000000"/>
                <w:sz w:val="24"/>
              </w:rPr>
              <w:t>学</w:t>
            </w:r>
            <w:r>
              <w:rPr>
                <w:rFonts w:ascii="仿宋" w:hAnsi="仿宋" w:eastAsia="仿宋"/>
                <w:color w:val="000000"/>
                <w:sz w:val="24"/>
              </w:rPr>
              <w:t>习</w:t>
            </w:r>
            <w:r>
              <w:rPr>
                <w:rFonts w:hint="eastAsia" w:ascii="仿宋" w:hAnsi="仿宋" w:eastAsia="仿宋"/>
                <w:color w:val="000000"/>
                <w:sz w:val="24"/>
              </w:rPr>
              <w:t>掌</w:t>
            </w:r>
            <w:r>
              <w:rPr>
                <w:rFonts w:ascii="仿宋" w:hAnsi="仿宋" w:eastAsia="仿宋"/>
                <w:color w:val="000000"/>
                <w:sz w:val="24"/>
              </w:rPr>
              <w:t>握</w:t>
            </w:r>
            <w:r>
              <w:rPr>
                <w:rFonts w:hint="eastAsia" w:ascii="仿宋" w:hAnsi="仿宋" w:eastAsia="仿宋"/>
                <w:color w:val="000000"/>
                <w:sz w:val="24"/>
              </w:rPr>
              <w:t>店铺banner设计和钻展设计、店铺装修设计、主打产品精修、详情页设计和店招与专题页设计等</w:t>
            </w:r>
            <w:r>
              <w:rPr>
                <w:rFonts w:ascii="仿宋" w:hAnsi="仿宋" w:eastAsia="仿宋"/>
                <w:color w:val="000000"/>
                <w:sz w:val="24"/>
              </w:rPr>
              <w:t>方面的内容，使学生能独立完成网站美工、店铺装</w:t>
            </w:r>
            <w:r>
              <w:rPr>
                <w:rFonts w:hint="eastAsia" w:ascii="仿宋" w:hAnsi="仿宋" w:eastAsia="仿宋"/>
                <w:color w:val="000000"/>
                <w:sz w:val="24"/>
              </w:rPr>
              <w:t>修</w:t>
            </w:r>
            <w:r>
              <w:rPr>
                <w:rFonts w:ascii="仿宋" w:hAnsi="仿宋" w:eastAsia="仿宋"/>
                <w:color w:val="000000"/>
                <w:sz w:val="24"/>
              </w:rPr>
              <w:t>等方面的业务定单。</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校内或校外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_GB2312" w:eastAsia="仿宋_GB2312"/>
                <w:sz w:val="24"/>
                <w:szCs w:val="30"/>
              </w:rPr>
            </w:pPr>
            <w:r>
              <w:rPr>
                <w:rFonts w:hint="eastAsia" w:ascii="仿宋_GB2312" w:eastAsia="仿宋_GB2312"/>
                <w:sz w:val="24"/>
                <w:szCs w:val="30"/>
              </w:rPr>
              <w:t>数码</w:t>
            </w:r>
            <w:r>
              <w:rPr>
                <w:rFonts w:ascii="仿宋_GB2312" w:eastAsia="仿宋_GB2312"/>
                <w:sz w:val="24"/>
                <w:szCs w:val="30"/>
              </w:rPr>
              <w:t>照片与艺术处理</w:t>
            </w:r>
            <w:r>
              <w:rPr>
                <w:rFonts w:hint="eastAsia" w:ascii="仿宋_GB2312" w:eastAsia="仿宋_GB2312"/>
                <w:sz w:val="24"/>
                <w:szCs w:val="30"/>
              </w:rPr>
              <w:t>方</w:t>
            </w:r>
            <w:r>
              <w:rPr>
                <w:rFonts w:ascii="仿宋_GB2312" w:eastAsia="仿宋_GB2312"/>
                <w:sz w:val="24"/>
                <w:szCs w:val="30"/>
              </w:rPr>
              <w:t>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依</w:t>
            </w:r>
            <w:r>
              <w:rPr>
                <w:rFonts w:ascii="仿宋" w:hAnsi="仿宋" w:eastAsia="仿宋"/>
                <w:color w:val="000000"/>
                <w:sz w:val="24"/>
              </w:rPr>
              <w:t>托</w:t>
            </w:r>
            <w:r>
              <w:rPr>
                <w:rFonts w:hint="eastAsia" w:ascii="仿宋" w:hAnsi="仿宋" w:eastAsia="仿宋"/>
                <w:color w:val="000000"/>
                <w:sz w:val="24"/>
              </w:rPr>
              <w:t>校</w:t>
            </w:r>
            <w:r>
              <w:rPr>
                <w:rFonts w:ascii="仿宋" w:hAnsi="仿宋" w:eastAsia="仿宋"/>
                <w:color w:val="000000"/>
                <w:sz w:val="24"/>
              </w:rPr>
              <w:t>企合作企业，</w:t>
            </w:r>
            <w:r>
              <w:rPr>
                <w:rFonts w:hint="eastAsia" w:ascii="仿宋" w:hAnsi="仿宋" w:eastAsia="仿宋"/>
                <w:color w:val="000000"/>
                <w:sz w:val="24"/>
              </w:rPr>
              <w:t>通过学习数码照片后期处理，进行有目的的实训教学，使学生提高艺术修养，能够将所学原理应用于实际设计创作中。通过对设计的视觉感受、美学原理的学习，有助于学生获得审美价值的原理、规律、法则，指导设计及其他视觉艺术的创作实践。主要</w:t>
            </w:r>
            <w:r>
              <w:rPr>
                <w:rFonts w:ascii="仿宋" w:hAnsi="仿宋" w:eastAsia="仿宋"/>
                <w:color w:val="000000"/>
                <w:sz w:val="24"/>
              </w:rPr>
              <w:t>进行</w:t>
            </w:r>
            <w:r>
              <w:rPr>
                <w:rFonts w:hint="eastAsia" w:ascii="仿宋" w:hAnsi="仿宋" w:eastAsia="仿宋"/>
                <w:color w:val="000000"/>
                <w:sz w:val="24"/>
              </w:rPr>
              <w:t>数码照片艺术常见调整和处理、风景照和婚纱照的修饰处理、儿童及艺术写真照片的处理、数码照片的创意合成及商业应用和数码照片的个性应用及技法等</w:t>
            </w:r>
            <w:r>
              <w:rPr>
                <w:rFonts w:ascii="仿宋" w:hAnsi="仿宋" w:eastAsia="仿宋"/>
                <w:color w:val="000000"/>
                <w:sz w:val="24"/>
              </w:rPr>
              <w:t>方向的内容。</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校内或校外</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w:t>
      </w:r>
      <w:r>
        <w:rPr>
          <w:rFonts w:ascii="仿宋_GB2312" w:eastAsia="仿宋_GB2312"/>
          <w:sz w:val="24"/>
          <w:szCs w:val="30"/>
        </w:rPr>
        <w:t>顶岗实习</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顶岗实习是本专业学生职业技能和职业岗位工作能力培养的重要实践教学环节的最后一个学期（第6学期）进行，保证学生顶岗实习的顶岗与其所学专业面向的岗位群基本一致。通过校企合作，实行工学交替、多学期、分阶段安排学生实习。要加强顶岗实习过程管理，切实保障学生的安全与权益构建校企共同指导、共同管理、合作育人的顶岗实习工作机制。</w:t>
      </w:r>
    </w:p>
    <w:p>
      <w:pPr>
        <w:overflowPunct w:val="0"/>
        <w:rPr>
          <w:rFonts w:ascii="黑体" w:hAnsi="黑体" w:eastAsia="黑体"/>
          <w:b/>
          <w:sz w:val="28"/>
          <w:szCs w:val="30"/>
        </w:rPr>
      </w:pPr>
      <w:r>
        <w:rPr>
          <w:rFonts w:hint="eastAsia" w:ascii="黑体" w:hAnsi="黑体" w:eastAsia="黑体"/>
          <w:b/>
          <w:sz w:val="28"/>
          <w:szCs w:val="30"/>
        </w:rPr>
        <w:t>七、教学进程总体安排</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每学年为52周，其中教学时间40周（含复习考试），累计假期12周，周学时一般为28学时，顶岗实习按每周30小时（1小时折合1学时）安排，3年总学时数不多于3300。课程开设顺序和周学时安排，根据实际情况调整。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公共基础课学时约占总学时的1/3，根据行业人才培养的实际需要适当调整，但必须保证学生修完公共基础课的必修内容和学时。如第3学年参加对口升学，文化基础学时比例可适当调整。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专业技能课学时约占总学时的2/3，其中认知性实习、专项实习、校内综合实训，在确保学生实习总量的前提下，学校可根据实际需要，集中或分阶段安排实习时间；顶岗实习集中安排，时间为半学年。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行业企业认知实习应安排在第一学年。选修课，其学时数占总学时的比例应不少于10%。</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2．教学</w:t>
      </w:r>
      <w:r>
        <w:rPr>
          <w:rFonts w:hint="eastAsia" w:ascii="仿宋_GB2312" w:eastAsia="仿宋_GB2312"/>
          <w:sz w:val="24"/>
          <w:szCs w:val="30"/>
        </w:rPr>
        <w:t>进</w:t>
      </w:r>
      <w:r>
        <w:rPr>
          <w:rFonts w:ascii="仿宋_GB2312" w:eastAsia="仿宋_GB2312"/>
          <w:sz w:val="24"/>
          <w:szCs w:val="30"/>
        </w:rPr>
        <w:t>度计划</w:t>
      </w:r>
      <w:r>
        <w:rPr>
          <w:rFonts w:hint="eastAsia" w:ascii="仿宋_GB2312" w:eastAsia="仿宋_GB2312"/>
          <w:sz w:val="24"/>
          <w:szCs w:val="30"/>
        </w:rPr>
        <w:t>安排表</w:t>
      </w:r>
    </w:p>
    <w:tbl>
      <w:tblPr>
        <w:tblStyle w:val="4"/>
        <w:tblpPr w:leftFromText="180" w:rightFromText="180" w:vertAnchor="text" w:horzAnchor="page" w:tblpXSpec="center" w:tblpY="119"/>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567"/>
        <w:gridCol w:w="2977"/>
        <w:gridCol w:w="850"/>
        <w:gridCol w:w="850"/>
        <w:gridCol w:w="567"/>
        <w:gridCol w:w="567"/>
        <w:gridCol w:w="567"/>
        <w:gridCol w:w="567"/>
        <w:gridCol w:w="567"/>
        <w:gridCol w:w="567"/>
        <w:gridCol w:w="5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rPr>
        <w:tc>
          <w:tcPr>
            <w:tcW w:w="1139" w:type="dxa"/>
            <w:gridSpan w:val="2"/>
            <w:vMerge w:val="restart"/>
            <w:vAlign w:val="center"/>
          </w:tcPr>
          <w:p>
            <w:pPr>
              <w:spacing w:before="87"/>
              <w:ind w:right="-20"/>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类</w:t>
            </w:r>
            <w:r>
              <w:rPr>
                <w:rFonts w:hint="eastAsia" w:ascii="仿宋" w:hAnsi="仿宋" w:eastAsia="仿宋" w:cs="黑体"/>
                <w:b/>
                <w:sz w:val="24"/>
              </w:rPr>
              <w:t>别</w:t>
            </w:r>
          </w:p>
        </w:tc>
        <w:tc>
          <w:tcPr>
            <w:tcW w:w="2977" w:type="dxa"/>
            <w:vMerge w:val="restart"/>
            <w:vAlign w:val="center"/>
          </w:tcPr>
          <w:p>
            <w:pPr>
              <w:spacing w:before="87"/>
              <w:ind w:left="868" w:right="846"/>
              <w:jc w:val="center"/>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名</w:t>
            </w:r>
            <w:r>
              <w:rPr>
                <w:rFonts w:hint="eastAsia" w:ascii="仿宋" w:hAnsi="仿宋" w:eastAsia="仿宋" w:cs="黑体"/>
                <w:b/>
                <w:sz w:val="24"/>
              </w:rPr>
              <w:t>称</w:t>
            </w:r>
          </w:p>
        </w:tc>
        <w:tc>
          <w:tcPr>
            <w:tcW w:w="850" w:type="dxa"/>
            <w:vMerge w:val="restart"/>
            <w:vAlign w:val="center"/>
          </w:tcPr>
          <w:p>
            <w:pPr>
              <w:spacing w:before="87"/>
              <w:ind w:right="-20"/>
              <w:jc w:val="center"/>
              <w:rPr>
                <w:rFonts w:ascii="仿宋" w:hAnsi="仿宋" w:eastAsia="仿宋" w:cs="黑体"/>
                <w:b/>
                <w:spacing w:val="-2"/>
                <w:sz w:val="24"/>
              </w:rPr>
            </w:pPr>
            <w:r>
              <w:rPr>
                <w:rFonts w:hint="eastAsia" w:ascii="仿宋" w:hAnsi="仿宋" w:eastAsia="仿宋" w:cs="黑体"/>
                <w:b/>
                <w:spacing w:val="-2"/>
                <w:sz w:val="24"/>
              </w:rPr>
              <w:t>课</w:t>
            </w:r>
            <w:r>
              <w:rPr>
                <w:rFonts w:ascii="仿宋" w:hAnsi="仿宋" w:eastAsia="仿宋" w:cs="黑体"/>
                <w:b/>
                <w:spacing w:val="-2"/>
                <w:sz w:val="24"/>
              </w:rPr>
              <w:t>程</w:t>
            </w:r>
          </w:p>
          <w:p>
            <w:pPr>
              <w:spacing w:before="87"/>
              <w:ind w:right="-20"/>
              <w:jc w:val="center"/>
              <w:rPr>
                <w:rFonts w:ascii="仿宋" w:hAnsi="仿宋" w:eastAsia="仿宋" w:cs="黑体"/>
                <w:b/>
                <w:spacing w:val="-2"/>
                <w:sz w:val="24"/>
              </w:rPr>
            </w:pPr>
            <w:r>
              <w:rPr>
                <w:rFonts w:ascii="仿宋" w:hAnsi="仿宋" w:eastAsia="仿宋" w:cs="黑体"/>
                <w:b/>
                <w:spacing w:val="-2"/>
                <w:sz w:val="24"/>
              </w:rPr>
              <w:t>性质</w:t>
            </w:r>
          </w:p>
        </w:tc>
        <w:tc>
          <w:tcPr>
            <w:tcW w:w="850" w:type="dxa"/>
            <w:vMerge w:val="restart"/>
            <w:vAlign w:val="center"/>
          </w:tcPr>
          <w:p>
            <w:pPr>
              <w:spacing w:before="87"/>
              <w:ind w:right="-20"/>
              <w:jc w:val="center"/>
              <w:rPr>
                <w:rFonts w:ascii="仿宋" w:hAnsi="仿宋" w:eastAsia="仿宋" w:cs="黑体"/>
                <w:b/>
                <w:sz w:val="24"/>
              </w:rPr>
            </w:pPr>
            <w:r>
              <w:rPr>
                <w:rFonts w:hint="eastAsia" w:ascii="仿宋" w:hAnsi="仿宋" w:eastAsia="仿宋" w:cs="黑体"/>
                <w:b/>
                <w:sz w:val="24"/>
              </w:rPr>
              <w:t>总学时</w:t>
            </w:r>
          </w:p>
        </w:tc>
        <w:tc>
          <w:tcPr>
            <w:tcW w:w="3402" w:type="dxa"/>
            <w:gridSpan w:val="6"/>
            <w:vAlign w:val="center"/>
          </w:tcPr>
          <w:p>
            <w:pPr>
              <w:spacing w:line="290" w:lineRule="exact"/>
              <w:ind w:left="450" w:right="-20"/>
              <w:jc w:val="center"/>
              <w:rPr>
                <w:rFonts w:ascii="仿宋" w:hAnsi="仿宋" w:eastAsia="仿宋" w:cs="黑体"/>
                <w:b/>
                <w:sz w:val="24"/>
              </w:rPr>
            </w:pPr>
            <w:r>
              <w:rPr>
                <w:rFonts w:hint="eastAsia" w:ascii="仿宋" w:hAnsi="仿宋" w:eastAsia="仿宋" w:cs="黑体"/>
                <w:b/>
                <w:sz w:val="24"/>
              </w:rPr>
              <w:t>各学</w:t>
            </w:r>
            <w:r>
              <w:rPr>
                <w:rFonts w:hint="eastAsia" w:ascii="仿宋" w:hAnsi="仿宋" w:eastAsia="仿宋" w:cs="黑体"/>
                <w:b/>
                <w:spacing w:val="-2"/>
                <w:sz w:val="24"/>
              </w:rPr>
              <w:t>期</w:t>
            </w:r>
            <w:r>
              <w:rPr>
                <w:rFonts w:hint="eastAsia" w:ascii="仿宋" w:hAnsi="仿宋" w:eastAsia="仿宋" w:cs="黑体"/>
                <w:b/>
                <w:sz w:val="24"/>
              </w:rPr>
              <w:t>周</w:t>
            </w:r>
            <w:r>
              <w:rPr>
                <w:rFonts w:hint="eastAsia" w:ascii="仿宋" w:hAnsi="仿宋" w:eastAsia="仿宋" w:cs="黑体"/>
                <w:b/>
                <w:spacing w:val="-2"/>
                <w:sz w:val="24"/>
              </w:rPr>
              <w:t>数</w:t>
            </w:r>
            <w:r>
              <w:rPr>
                <w:rFonts w:hint="eastAsia" w:ascii="仿宋" w:hAnsi="仿宋" w:eastAsia="仿宋" w:cs="黑体"/>
                <w:b/>
                <w:sz w:val="24"/>
              </w:rPr>
              <w:t>与</w:t>
            </w:r>
            <w:r>
              <w:rPr>
                <w:rFonts w:hint="eastAsia" w:ascii="仿宋" w:hAnsi="仿宋" w:eastAsia="仿宋" w:cs="黑体"/>
                <w:b/>
                <w:spacing w:val="-2"/>
                <w:sz w:val="24"/>
              </w:rPr>
              <w:t>学</w:t>
            </w:r>
            <w:r>
              <w:rPr>
                <w:rFonts w:hint="eastAsia" w:ascii="仿宋" w:hAnsi="仿宋" w:eastAsia="仿宋" w:cs="黑体"/>
                <w:b/>
                <w:sz w:val="24"/>
              </w:rPr>
              <w:t>时</w:t>
            </w:r>
            <w:r>
              <w:rPr>
                <w:rFonts w:hint="eastAsia" w:ascii="仿宋" w:hAnsi="仿宋" w:eastAsia="仿宋" w:cs="黑体"/>
                <w:b/>
                <w:spacing w:val="-2"/>
                <w:sz w:val="24"/>
              </w:rPr>
              <w:t>分</w:t>
            </w:r>
            <w:r>
              <w:rPr>
                <w:rFonts w:hint="eastAsia" w:ascii="仿宋" w:hAnsi="仿宋" w:eastAsia="仿宋" w:cs="黑体"/>
                <w:b/>
                <w:sz w:val="24"/>
              </w:rPr>
              <w:t>配</w:t>
            </w:r>
          </w:p>
        </w:tc>
        <w:tc>
          <w:tcPr>
            <w:tcW w:w="1125" w:type="dxa"/>
            <w:gridSpan w:val="2"/>
            <w:vAlign w:val="center"/>
          </w:tcPr>
          <w:p>
            <w:pPr>
              <w:spacing w:line="290" w:lineRule="exact"/>
              <w:ind w:right="-20"/>
              <w:jc w:val="center"/>
              <w:rPr>
                <w:rFonts w:ascii="仿宋" w:hAnsi="仿宋" w:eastAsia="仿宋" w:cs="黑体"/>
                <w:b/>
                <w:sz w:val="24"/>
              </w:rPr>
            </w:pPr>
            <w:r>
              <w:rPr>
                <w:rFonts w:hint="eastAsia" w:ascii="仿宋" w:hAnsi="仿宋" w:eastAsia="仿宋" w:cs="黑体"/>
                <w:b/>
                <w:sz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trPr>
        <w:tc>
          <w:tcPr>
            <w:tcW w:w="1139" w:type="dxa"/>
            <w:gridSpan w:val="2"/>
            <w:vMerge w:val="continue"/>
            <w:vAlign w:val="center"/>
          </w:tcPr>
          <w:p>
            <w:pPr>
              <w:jc w:val="center"/>
              <w:rPr>
                <w:rFonts w:ascii="仿宋" w:hAnsi="仿宋" w:eastAsia="仿宋" w:cs="黑体"/>
                <w:b/>
                <w:sz w:val="24"/>
              </w:rPr>
            </w:pPr>
          </w:p>
        </w:tc>
        <w:tc>
          <w:tcPr>
            <w:tcW w:w="2977" w:type="dxa"/>
            <w:vMerge w:val="continue"/>
            <w:vAlign w:val="center"/>
          </w:tcPr>
          <w:p>
            <w:pPr>
              <w:jc w:val="center"/>
              <w:rPr>
                <w:rFonts w:ascii="仿宋" w:hAnsi="仿宋" w:eastAsia="仿宋" w:cs="黑体"/>
                <w:b/>
                <w:sz w:val="24"/>
              </w:rPr>
            </w:pPr>
          </w:p>
        </w:tc>
        <w:tc>
          <w:tcPr>
            <w:tcW w:w="850" w:type="dxa"/>
            <w:vMerge w:val="continue"/>
          </w:tcPr>
          <w:p>
            <w:pPr>
              <w:rPr>
                <w:rFonts w:ascii="仿宋" w:hAnsi="仿宋" w:eastAsia="仿宋" w:cs="黑体"/>
                <w:b/>
                <w:sz w:val="24"/>
              </w:rPr>
            </w:pPr>
          </w:p>
        </w:tc>
        <w:tc>
          <w:tcPr>
            <w:tcW w:w="850" w:type="dxa"/>
            <w:vMerge w:val="continue"/>
            <w:vAlign w:val="center"/>
          </w:tcPr>
          <w:p>
            <w:pPr>
              <w:jc w:val="center"/>
              <w:rPr>
                <w:rFonts w:ascii="仿宋" w:hAnsi="仿宋" w:eastAsia="仿宋" w:cs="黑体"/>
                <w:b/>
                <w:sz w:val="24"/>
              </w:rPr>
            </w:pP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1</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2</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3</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4</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5</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6</w:t>
            </w:r>
          </w:p>
        </w:tc>
        <w:tc>
          <w:tcPr>
            <w:tcW w:w="558"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试</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公共基础课</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职业生涯规划</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职业道德与法律</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经济政治与社会</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哲学与人生</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语文</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数学</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英语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计算机应用与网络基础教程</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体育与健康</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pacing w:val="-12"/>
                <w:sz w:val="24"/>
              </w:rPr>
              <w:t>艺术（或音乐、美术）</w:t>
            </w:r>
          </w:p>
        </w:tc>
        <w:tc>
          <w:tcPr>
            <w:tcW w:w="850" w:type="dxa"/>
          </w:tcPr>
          <w:p>
            <w:pPr>
              <w:spacing w:line="360" w:lineRule="auto"/>
              <w:jc w:val="center"/>
              <w:rPr>
                <w:rFonts w:ascii="仿宋" w:hAnsi="仿宋" w:eastAsia="仿宋"/>
                <w:sz w:val="24"/>
              </w:rPr>
            </w:pPr>
            <w:r>
              <w:rPr>
                <w:rFonts w:hint="eastAsia" w:ascii="仿宋" w:hAnsi="仿宋" w:eastAsia="仿宋"/>
                <w:sz w:val="24"/>
              </w:rPr>
              <w:t>选修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1064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restart"/>
            <w:vAlign w:val="center"/>
          </w:tcPr>
          <w:p>
            <w:pPr>
              <w:spacing w:line="360" w:lineRule="auto"/>
              <w:jc w:val="center"/>
              <w:rPr>
                <w:rFonts w:ascii="仿宋" w:hAnsi="仿宋" w:eastAsia="仿宋"/>
                <w:sz w:val="24"/>
              </w:rPr>
            </w:pPr>
            <w:r>
              <w:rPr>
                <w:rFonts w:hint="eastAsia" w:ascii="仿宋" w:hAnsi="仿宋" w:eastAsia="仿宋"/>
                <w:sz w:val="24"/>
              </w:rPr>
              <w:t>专</w:t>
            </w:r>
          </w:p>
          <w:p>
            <w:pPr>
              <w:spacing w:line="360" w:lineRule="auto"/>
              <w:jc w:val="center"/>
              <w:rPr>
                <w:rFonts w:ascii="仿宋" w:hAnsi="仿宋" w:eastAsia="仿宋"/>
                <w:sz w:val="24"/>
              </w:rPr>
            </w:pPr>
            <w:r>
              <w:rPr>
                <w:rFonts w:ascii="仿宋" w:hAnsi="仿宋" w:eastAsia="仿宋"/>
                <w:sz w:val="24"/>
              </w:rPr>
              <w:t>业</w:t>
            </w:r>
          </w:p>
          <w:p>
            <w:pPr>
              <w:spacing w:line="360" w:lineRule="auto"/>
              <w:jc w:val="center"/>
              <w:rPr>
                <w:rFonts w:ascii="仿宋" w:hAnsi="仿宋" w:eastAsia="仿宋"/>
                <w:sz w:val="24"/>
              </w:rPr>
            </w:pPr>
            <w:r>
              <w:rPr>
                <w:rFonts w:ascii="仿宋" w:hAnsi="仿宋" w:eastAsia="仿宋"/>
                <w:sz w:val="24"/>
              </w:rPr>
              <w:t>技</w:t>
            </w:r>
          </w:p>
          <w:p>
            <w:pPr>
              <w:spacing w:line="360" w:lineRule="auto"/>
              <w:jc w:val="center"/>
              <w:rPr>
                <w:rFonts w:ascii="仿宋" w:hAnsi="仿宋" w:eastAsia="仿宋"/>
                <w:sz w:val="24"/>
              </w:rPr>
            </w:pPr>
            <w:r>
              <w:rPr>
                <w:rFonts w:ascii="仿宋" w:hAnsi="仿宋" w:eastAsia="仿宋"/>
                <w:sz w:val="24"/>
              </w:rPr>
              <w:t>能</w:t>
            </w:r>
          </w:p>
          <w:p>
            <w:pPr>
              <w:spacing w:line="360" w:lineRule="auto"/>
              <w:jc w:val="center"/>
              <w:rPr>
                <w:rFonts w:ascii="仿宋" w:hAnsi="仿宋" w:eastAsia="仿宋"/>
                <w:sz w:val="24"/>
              </w:rPr>
            </w:pPr>
            <w:r>
              <w:rPr>
                <w:rFonts w:ascii="仿宋" w:hAnsi="仿宋" w:eastAsia="仿宋"/>
                <w:sz w:val="24"/>
              </w:rPr>
              <w:t>课</w:t>
            </w: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专业核心课</w:t>
            </w:r>
          </w:p>
        </w:tc>
        <w:tc>
          <w:tcPr>
            <w:tcW w:w="2977" w:type="dxa"/>
            <w:vAlign w:val="center"/>
          </w:tcPr>
          <w:p>
            <w:pPr>
              <w:spacing w:line="360" w:lineRule="auto"/>
              <w:jc w:val="center"/>
              <w:rPr>
                <w:rFonts w:ascii="仿宋" w:hAnsi="仿宋" w:eastAsia="仿宋"/>
                <w:sz w:val="24"/>
              </w:rPr>
            </w:pPr>
            <w:r>
              <w:rPr>
                <w:rFonts w:ascii="仿宋" w:hAnsi="仿宋" w:eastAsia="仿宋"/>
                <w:sz w:val="24"/>
              </w:rPr>
              <w:t>OFFICE 2010</w:t>
            </w:r>
            <w:r>
              <w:rPr>
                <w:rFonts w:hint="eastAsia" w:ascii="仿宋" w:hAnsi="仿宋" w:eastAsia="仿宋"/>
                <w:sz w:val="24"/>
              </w:rPr>
              <w:t>（上、下册）</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计算机组装与维护</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广告文案写作</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ascii="仿宋" w:hAnsi="仿宋" w:eastAsia="仿宋"/>
                <w:sz w:val="24"/>
              </w:rPr>
              <w:t>CorelDRAW/Illustrator</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Photoshop 图像处理</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POP 广告设计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ascii="仿宋" w:hAnsi="仿宋" w:eastAsia="仿宋"/>
                <w:sz w:val="24"/>
              </w:rPr>
              <w:t>Axure RP(UI</w:t>
            </w:r>
            <w:r>
              <w:rPr>
                <w:rFonts w:hint="eastAsia" w:ascii="仿宋" w:hAnsi="仿宋" w:eastAsia="仿宋"/>
                <w:sz w:val="24"/>
              </w:rPr>
              <w:t>架构设计)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HTML5 与CSS3 开发</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5</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720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平面</w:t>
            </w:r>
            <w:r>
              <w:rPr>
                <w:rFonts w:ascii="仿宋" w:hAnsi="仿宋" w:eastAsia="仿宋"/>
                <w:sz w:val="24"/>
              </w:rPr>
              <w:t>广</w:t>
            </w:r>
            <w:r>
              <w:rPr>
                <w:rFonts w:hint="eastAsia" w:ascii="仿宋" w:hAnsi="仿宋" w:eastAsia="仿宋"/>
                <w:sz w:val="24"/>
              </w:rPr>
              <w:t>告</w:t>
            </w:r>
          </w:p>
          <w:p>
            <w:pPr>
              <w:spacing w:line="360" w:lineRule="auto"/>
              <w:jc w:val="center"/>
              <w:rPr>
                <w:rFonts w:ascii="仿宋" w:hAnsi="仿宋" w:eastAsia="仿宋"/>
                <w:sz w:val="24"/>
              </w:rPr>
            </w:pP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版式设计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包装设计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企业形象设计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网站</w:t>
            </w:r>
            <w:r>
              <w:rPr>
                <w:rFonts w:ascii="仿宋" w:hAnsi="仿宋" w:eastAsia="仿宋"/>
                <w:sz w:val="24"/>
              </w:rPr>
              <w:t>美工</w:t>
            </w:r>
          </w:p>
          <w:p>
            <w:pPr>
              <w:spacing w:line="360" w:lineRule="auto"/>
              <w:jc w:val="center"/>
              <w:rPr>
                <w:rFonts w:ascii="仿宋" w:hAnsi="仿宋" w:eastAsia="仿宋"/>
                <w:sz w:val="24"/>
              </w:rPr>
            </w:pP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创意手绘图标设计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APP图标设计</w:t>
            </w:r>
          </w:p>
          <w:p>
            <w:pPr>
              <w:spacing w:line="360" w:lineRule="auto"/>
              <w:jc w:val="center"/>
              <w:rPr>
                <w:rFonts w:ascii="仿宋" w:hAnsi="仿宋" w:eastAsia="仿宋"/>
                <w:sz w:val="24"/>
              </w:rPr>
            </w:pPr>
            <w:r>
              <w:rPr>
                <w:rFonts w:hint="eastAsia" w:ascii="仿宋" w:hAnsi="仿宋" w:eastAsia="仿宋"/>
                <w:sz w:val="24"/>
              </w:rPr>
              <w:t>标设计）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WEB 界面设计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数码</w:t>
            </w:r>
            <w:r>
              <w:rPr>
                <w:rFonts w:ascii="仿宋" w:hAnsi="仿宋" w:eastAsia="仿宋"/>
                <w:sz w:val="24"/>
              </w:rPr>
              <w:t>照片艺术处理</w:t>
            </w:r>
          </w:p>
          <w:p>
            <w:pPr>
              <w:spacing w:line="360" w:lineRule="auto"/>
              <w:jc w:val="center"/>
              <w:rPr>
                <w:rFonts w:ascii="仿宋" w:hAnsi="仿宋" w:eastAsia="仿宋"/>
                <w:sz w:val="24"/>
              </w:rPr>
            </w:pP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Premiere视频剪辑</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移动平台界面设计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2"/>
              </w:rPr>
              <w:t>广告设计+图像处理高级技</w:t>
            </w:r>
            <w:r>
              <w:rPr>
                <w:rFonts w:hint="eastAsia" w:ascii="仿宋" w:hAnsi="仿宋" w:eastAsia="仿宋"/>
                <w:sz w:val="24"/>
              </w:rPr>
              <w:t>法</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综合实训</w:t>
            </w:r>
          </w:p>
          <w:p>
            <w:pPr>
              <w:spacing w:line="360" w:lineRule="auto"/>
              <w:jc w:val="center"/>
              <w:rPr>
                <w:rFonts w:ascii="仿宋" w:hAnsi="仿宋" w:eastAsia="仿宋"/>
                <w:sz w:val="24"/>
              </w:rPr>
            </w:pPr>
            <w:r>
              <w:rPr>
                <w:rFonts w:hint="eastAsia" w:ascii="仿宋" w:hAnsi="仿宋" w:eastAsia="仿宋"/>
                <w:sz w:val="24"/>
              </w:rPr>
              <w:t>实训</w:t>
            </w:r>
          </w:p>
          <w:p>
            <w:pPr>
              <w:spacing w:line="360" w:lineRule="auto"/>
              <w:jc w:val="center"/>
              <w:rPr>
                <w:rFonts w:ascii="仿宋" w:hAnsi="仿宋" w:eastAsia="仿宋"/>
                <w:sz w:val="24"/>
              </w:rPr>
            </w:pPr>
            <w:r>
              <w:rPr>
                <w:rFonts w:hint="eastAsia" w:ascii="仿宋" w:hAnsi="仿宋" w:eastAsia="仿宋"/>
                <w:sz w:val="24"/>
              </w:rPr>
              <w:t>综合实训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30</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顶岗实习</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30</w:t>
            </w: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trPr>
        <w:tc>
          <w:tcPr>
            <w:tcW w:w="4116" w:type="dxa"/>
            <w:gridSpan w:val="3"/>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3080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3．教学</w:t>
      </w:r>
      <w:r>
        <w:rPr>
          <w:rFonts w:hint="eastAsia" w:ascii="仿宋_GB2312" w:eastAsia="仿宋_GB2312"/>
          <w:sz w:val="24"/>
          <w:szCs w:val="30"/>
        </w:rPr>
        <w:t>学</w:t>
      </w:r>
      <w:r>
        <w:rPr>
          <w:rFonts w:ascii="仿宋_GB2312" w:eastAsia="仿宋_GB2312"/>
          <w:sz w:val="24"/>
          <w:szCs w:val="30"/>
        </w:rPr>
        <w:t>时</w:t>
      </w:r>
      <w:r>
        <w:rPr>
          <w:rFonts w:hint="eastAsia" w:ascii="仿宋_GB2312" w:eastAsia="仿宋_GB2312"/>
          <w:sz w:val="24"/>
          <w:szCs w:val="30"/>
        </w:rPr>
        <w:t>分配</w:t>
      </w:r>
      <w:r>
        <w:rPr>
          <w:rFonts w:ascii="仿宋_GB2312" w:eastAsia="仿宋_GB2312"/>
          <w:sz w:val="24"/>
          <w:szCs w:val="30"/>
        </w:rPr>
        <w:t>及比例</w:t>
      </w:r>
      <w:r>
        <w:rPr>
          <w:rFonts w:hint="eastAsia" w:ascii="仿宋_GB2312" w:eastAsia="仿宋_GB2312"/>
          <w:sz w:val="24"/>
          <w:szCs w:val="30"/>
        </w:rPr>
        <w:t>表</w:t>
      </w:r>
    </w:p>
    <w:tbl>
      <w:tblPr>
        <w:tblStyle w:val="5"/>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843"/>
        <w:gridCol w:w="2268"/>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序号</w:t>
            </w:r>
          </w:p>
        </w:tc>
        <w:tc>
          <w:tcPr>
            <w:tcW w:w="3402" w:type="dxa"/>
            <w:gridSpan w:val="2"/>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课</w:t>
            </w:r>
            <w:r>
              <w:rPr>
                <w:rFonts w:ascii="仿宋_GB2312" w:eastAsia="仿宋_GB2312"/>
                <w:b/>
                <w:sz w:val="24"/>
                <w:szCs w:val="30"/>
              </w:rPr>
              <w:t>程类别</w:t>
            </w:r>
          </w:p>
        </w:tc>
        <w:tc>
          <w:tcPr>
            <w:tcW w:w="226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学</w:t>
            </w:r>
            <w:r>
              <w:rPr>
                <w:rFonts w:ascii="仿宋_GB2312" w:eastAsia="仿宋_GB2312"/>
                <w:b/>
                <w:sz w:val="24"/>
                <w:szCs w:val="30"/>
              </w:rPr>
              <w:t>时数</w:t>
            </w:r>
          </w:p>
        </w:tc>
        <w:tc>
          <w:tcPr>
            <w:tcW w:w="3010"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必</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812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26.</w:t>
            </w:r>
            <w:r>
              <w:rPr>
                <w:rFonts w:ascii="仿宋_GB2312" w:eastAsia="仿宋_GB2312"/>
                <w:sz w:val="24"/>
                <w:szCs w:val="30"/>
              </w:rPr>
              <w:t>36</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872</w:t>
            </w:r>
          </w:p>
        </w:tc>
        <w:tc>
          <w:tcPr>
            <w:tcW w:w="3010"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60.78</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选</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26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w:t>
            </w:r>
            <w:r>
              <w:rPr>
                <w:rFonts w:ascii="仿宋_GB2312" w:eastAsia="仿宋_GB2312"/>
                <w:sz w:val="24"/>
                <w:szCs w:val="30"/>
              </w:rPr>
              <w:t>1</w:t>
            </w:r>
            <w:r>
              <w:rPr>
                <w:rFonts w:hint="eastAsia" w:ascii="仿宋_GB2312" w:eastAsia="仿宋_GB2312"/>
                <w:sz w:val="24"/>
                <w:szCs w:val="3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4</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144</w:t>
            </w:r>
          </w:p>
        </w:tc>
        <w:tc>
          <w:tcPr>
            <w:tcW w:w="3010"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4.68</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合计:</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3080</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理</w:t>
            </w:r>
            <w:r>
              <w:rPr>
                <w:rFonts w:ascii="仿宋_GB2312" w:eastAsia="仿宋_GB2312"/>
                <w:sz w:val="24"/>
                <w:szCs w:val="30"/>
              </w:rPr>
              <w:t>论教学</w:t>
            </w:r>
            <w:r>
              <w:rPr>
                <w:rFonts w:hint="eastAsia" w:ascii="仿宋_GB2312" w:eastAsia="仿宋_GB2312"/>
                <w:sz w:val="24"/>
                <w:szCs w:val="30"/>
              </w:rPr>
              <w:t>比</w:t>
            </w:r>
            <w:r>
              <w:rPr>
                <w:rFonts w:ascii="仿宋_GB2312" w:eastAsia="仿宋_GB2312"/>
                <w:sz w:val="24"/>
                <w:szCs w:val="30"/>
              </w:rPr>
              <w:t>重</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280</w:t>
            </w:r>
          </w:p>
        </w:tc>
        <w:tc>
          <w:tcPr>
            <w:tcW w:w="3010"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41.56</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实</w:t>
            </w:r>
            <w:r>
              <w:rPr>
                <w:rFonts w:ascii="仿宋_GB2312" w:eastAsia="仿宋_GB2312"/>
                <w:sz w:val="24"/>
                <w:szCs w:val="30"/>
              </w:rPr>
              <w:t>践教学</w:t>
            </w:r>
            <w:r>
              <w:rPr>
                <w:rFonts w:hint="eastAsia" w:ascii="仿宋_GB2312" w:eastAsia="仿宋_GB2312"/>
                <w:sz w:val="24"/>
                <w:szCs w:val="30"/>
              </w:rPr>
              <w:t>比重</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800</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5</w:t>
            </w:r>
            <w:r>
              <w:rPr>
                <w:rFonts w:ascii="仿宋_GB2312" w:eastAsia="仿宋_GB2312"/>
                <w:sz w:val="24"/>
                <w:szCs w:val="30"/>
              </w:rPr>
              <w:t>8.44</w:t>
            </w:r>
            <w:r>
              <w:rPr>
                <w:rFonts w:hint="eastAsia" w:ascii="仿宋_GB2312" w:eastAsia="仿宋_GB2312"/>
                <w:sz w:val="24"/>
                <w:szCs w:val="30"/>
              </w:rPr>
              <w:t>%</w:t>
            </w:r>
          </w:p>
        </w:tc>
      </w:tr>
    </w:tbl>
    <w:p>
      <w:pPr>
        <w:overflowPunct w:val="0"/>
        <w:rPr>
          <w:rFonts w:ascii="黑体" w:hAnsi="黑体" w:eastAsia="黑体"/>
          <w:b/>
          <w:sz w:val="28"/>
          <w:szCs w:val="30"/>
        </w:rPr>
      </w:pPr>
      <w:r>
        <w:rPr>
          <w:rFonts w:hint="eastAsia" w:ascii="黑体" w:hAnsi="黑体" w:eastAsia="黑体"/>
          <w:b/>
          <w:sz w:val="28"/>
          <w:szCs w:val="30"/>
        </w:rPr>
        <w:t>八、实施保障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1、师资队伍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师资队伍是人才培养方案得以实施的关键条件，实施教学过程需要建立由专业带头人、专任教师、企业兼职教师共同组成的专兼职结合的教学团队。计</w:t>
      </w:r>
      <w:r>
        <w:rPr>
          <w:rFonts w:ascii="仿宋_GB2312" w:eastAsia="仿宋_GB2312"/>
          <w:sz w:val="24"/>
          <w:szCs w:val="30"/>
        </w:rPr>
        <w:t>算机</w:t>
      </w:r>
      <w:r>
        <w:rPr>
          <w:rFonts w:hint="eastAsia" w:ascii="仿宋_GB2312" w:eastAsia="仿宋_GB2312"/>
          <w:sz w:val="24"/>
          <w:szCs w:val="30"/>
        </w:rPr>
        <w:t>平面设计专业现有专任专业课教师9人，均具有中等职业学校教师任职资格。其中高级讲师3人，讲师</w:t>
      </w:r>
      <w:r>
        <w:rPr>
          <w:rFonts w:ascii="仿宋_GB2312" w:eastAsia="仿宋_GB2312"/>
          <w:sz w:val="24"/>
          <w:szCs w:val="30"/>
        </w:rPr>
        <w:t>5</w:t>
      </w:r>
      <w:r>
        <w:rPr>
          <w:rFonts w:hint="eastAsia" w:ascii="仿宋_GB2312" w:eastAsia="仿宋_GB2312"/>
          <w:sz w:val="24"/>
          <w:szCs w:val="30"/>
        </w:rPr>
        <w:t>人，助讲</w:t>
      </w:r>
      <w:r>
        <w:rPr>
          <w:rFonts w:ascii="仿宋_GB2312" w:eastAsia="仿宋_GB2312"/>
          <w:sz w:val="24"/>
          <w:szCs w:val="30"/>
        </w:rPr>
        <w:t>1</w:t>
      </w:r>
      <w:r>
        <w:rPr>
          <w:rFonts w:hint="eastAsia" w:ascii="仿宋_GB2312" w:eastAsia="仿宋_GB2312"/>
          <w:sz w:val="24"/>
          <w:szCs w:val="30"/>
        </w:rPr>
        <w:t>人，专业组的教师全部是教学第一线的教师，双师型教师为100%。</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本专业设置企业兼职教师</w:t>
      </w:r>
      <w:r>
        <w:rPr>
          <w:rFonts w:ascii="仿宋_GB2312" w:eastAsia="仿宋_GB2312"/>
          <w:sz w:val="24"/>
          <w:szCs w:val="30"/>
        </w:rPr>
        <w:t>5</w:t>
      </w:r>
      <w:r>
        <w:rPr>
          <w:rFonts w:hint="eastAsia" w:ascii="仿宋_GB2312" w:eastAsia="仿宋_GB2312"/>
          <w:sz w:val="24"/>
          <w:szCs w:val="30"/>
        </w:rPr>
        <w:t>人，其中艺术总监1人，技术总监</w:t>
      </w:r>
      <w:r>
        <w:rPr>
          <w:rFonts w:ascii="仿宋_GB2312" w:eastAsia="仿宋_GB2312"/>
          <w:sz w:val="24"/>
          <w:szCs w:val="30"/>
        </w:rPr>
        <w:t>4</w:t>
      </w:r>
      <w:r>
        <w:rPr>
          <w:rFonts w:hint="eastAsia" w:ascii="仿宋_GB2312" w:eastAsia="仿宋_GB2312"/>
          <w:sz w:val="24"/>
          <w:szCs w:val="30"/>
        </w:rPr>
        <w:t>人，均为企业一线技师，有丰富的工作经验。</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通过与企业合作开展科研项目、技术服务和国家骨干教师培训，参与专业建设和教学改革，培养专业带头人；通过多种形式提供教师深入企业实践，参与技术服务和技术改造，积累实际工作经验，提升教师水平和和能力；建成了一支既有高技能水平，又在计算机平面设计领域有较高技术造诣的专兼职结合的师资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具体要求为：</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具有较高的职业教育认识能力、专业发展方向把握能力、课程开发能力、教研教改能力、学术研究，尤其是专业制作研发能力、组织协调能力；能带领专业建设团队构建专业“层次化、模块化”课程体系。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以工作过程为导向的课程体系要求教师不再是简单的知识与技能的传授者，还必须懂得管理与劳动组织，熟悉生产现场对整套制作流程，同时还必须具备实际项目的制作能力和设计能力。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2、教学设施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遵循职业教育实训设计的基本原则，建立具有真实（或仿真）职业氛围、设备先进、软硬配套的校内实训基地，并与企业共建形成具有良性运行机制的校外学习型生产性实训基地，为学生的项目训练与综合职业能力培养营造实际职场的工作氛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实训基地能承担计算机平面设计专业各课程的教学、专业方向课程、项目设计制作、成品输出和职业基本技能训练，满足学生开展课外设计项目及学生团队培养的需要，拥有基本技能训练、职业技能训练、真实工作背景和创新创业训练的渐进式实践教学必备的设备和场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主要设施设备及数量见下表。</w:t>
      </w:r>
    </w:p>
    <w:tbl>
      <w:tblPr>
        <w:tblStyle w:val="4"/>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99"/>
        <w:gridCol w:w="2552"/>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98" w:type="dxa"/>
            <w:vMerge w:val="restart"/>
            <w:vAlign w:val="center"/>
          </w:tcPr>
          <w:p>
            <w:pPr>
              <w:widowControl/>
              <w:snapToGrid w:val="0"/>
              <w:jc w:val="center"/>
              <w:rPr>
                <w:rFonts w:ascii="仿宋" w:hAnsi="仿宋" w:eastAsia="仿宋"/>
                <w:b/>
                <w:color w:val="000000"/>
                <w:kern w:val="0"/>
                <w:sz w:val="24"/>
              </w:rPr>
            </w:pPr>
            <w:r>
              <w:rPr>
                <w:rFonts w:ascii="仿宋" w:hAnsi="仿宋" w:eastAsia="仿宋"/>
                <w:b/>
                <w:color w:val="000000"/>
                <w:kern w:val="0"/>
                <w:sz w:val="24"/>
              </w:rPr>
              <w:t>序号</w:t>
            </w:r>
          </w:p>
        </w:tc>
        <w:tc>
          <w:tcPr>
            <w:tcW w:w="2599" w:type="dxa"/>
            <w:vMerge w:val="restart"/>
            <w:vAlign w:val="center"/>
          </w:tcPr>
          <w:p>
            <w:pPr>
              <w:widowControl/>
              <w:snapToGrid w:val="0"/>
              <w:jc w:val="center"/>
              <w:rPr>
                <w:rFonts w:ascii="仿宋" w:hAnsi="仿宋" w:eastAsia="仿宋"/>
                <w:b/>
                <w:color w:val="000000"/>
                <w:kern w:val="0"/>
                <w:sz w:val="24"/>
              </w:rPr>
            </w:pPr>
            <w:r>
              <w:rPr>
                <w:rFonts w:ascii="仿宋" w:hAnsi="仿宋" w:eastAsia="仿宋"/>
                <w:b/>
                <w:color w:val="000000"/>
                <w:kern w:val="0"/>
                <w:sz w:val="24"/>
              </w:rPr>
              <w:t>实训室名称</w:t>
            </w:r>
          </w:p>
        </w:tc>
        <w:tc>
          <w:tcPr>
            <w:tcW w:w="5530" w:type="dxa"/>
            <w:gridSpan w:val="2"/>
            <w:vAlign w:val="center"/>
          </w:tcPr>
          <w:p>
            <w:pPr>
              <w:widowControl/>
              <w:snapToGrid w:val="0"/>
              <w:jc w:val="center"/>
              <w:rPr>
                <w:rFonts w:ascii="仿宋" w:hAnsi="仿宋" w:eastAsia="仿宋"/>
                <w:b/>
                <w:color w:val="000000"/>
                <w:kern w:val="0"/>
                <w:sz w:val="24"/>
              </w:rPr>
            </w:pPr>
            <w:r>
              <w:rPr>
                <w:rFonts w:hint="eastAsia" w:ascii="仿宋" w:hAnsi="仿宋" w:eastAsia="仿宋"/>
                <w:b/>
                <w:color w:val="000000"/>
                <w:kern w:val="0"/>
                <w:sz w:val="24"/>
              </w:rPr>
              <w:t>实</w:t>
            </w:r>
            <w:r>
              <w:rPr>
                <w:rFonts w:ascii="仿宋" w:hAnsi="仿宋" w:eastAsia="仿宋"/>
                <w:b/>
                <w:color w:val="000000"/>
                <w:kern w:val="0"/>
                <w:sz w:val="24"/>
              </w:rPr>
              <w:t>训项目和设施设备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8" w:type="dxa"/>
            <w:vMerge w:val="continue"/>
            <w:vAlign w:val="center"/>
          </w:tcPr>
          <w:p>
            <w:pPr>
              <w:widowControl/>
              <w:snapToGrid w:val="0"/>
              <w:jc w:val="center"/>
              <w:rPr>
                <w:rFonts w:ascii="仿宋" w:hAnsi="仿宋" w:eastAsia="仿宋"/>
                <w:b/>
                <w:color w:val="000000"/>
                <w:kern w:val="0"/>
                <w:sz w:val="24"/>
              </w:rPr>
            </w:pPr>
          </w:p>
        </w:tc>
        <w:tc>
          <w:tcPr>
            <w:tcW w:w="2599" w:type="dxa"/>
            <w:vMerge w:val="continue"/>
            <w:vAlign w:val="center"/>
          </w:tcPr>
          <w:p>
            <w:pPr>
              <w:widowControl/>
              <w:snapToGrid w:val="0"/>
              <w:jc w:val="center"/>
              <w:rPr>
                <w:rFonts w:ascii="仿宋" w:hAnsi="仿宋" w:eastAsia="仿宋"/>
                <w:b/>
                <w:color w:val="000000"/>
                <w:kern w:val="0"/>
                <w:sz w:val="24"/>
              </w:rPr>
            </w:pPr>
          </w:p>
        </w:tc>
        <w:tc>
          <w:tcPr>
            <w:tcW w:w="2552" w:type="dxa"/>
            <w:vAlign w:val="center"/>
          </w:tcPr>
          <w:p>
            <w:pPr>
              <w:widowControl/>
              <w:snapToGrid w:val="0"/>
              <w:jc w:val="center"/>
              <w:rPr>
                <w:rFonts w:ascii="仿宋" w:hAnsi="仿宋" w:eastAsia="仿宋"/>
                <w:b/>
                <w:color w:val="000000"/>
                <w:kern w:val="0"/>
                <w:sz w:val="24"/>
              </w:rPr>
            </w:pPr>
            <w:r>
              <w:rPr>
                <w:rFonts w:hint="eastAsia" w:ascii="仿宋" w:hAnsi="仿宋" w:eastAsia="仿宋"/>
                <w:b/>
                <w:color w:val="000000"/>
                <w:kern w:val="0"/>
                <w:sz w:val="24"/>
              </w:rPr>
              <w:t>实训项目</w:t>
            </w:r>
          </w:p>
        </w:tc>
        <w:tc>
          <w:tcPr>
            <w:tcW w:w="2978" w:type="dxa"/>
            <w:vAlign w:val="center"/>
          </w:tcPr>
          <w:p>
            <w:pPr>
              <w:widowControl/>
              <w:snapToGrid w:val="0"/>
              <w:jc w:val="center"/>
              <w:rPr>
                <w:rFonts w:ascii="仿宋" w:hAnsi="仿宋" w:eastAsia="仿宋"/>
                <w:b/>
                <w:color w:val="000000"/>
                <w:kern w:val="0"/>
                <w:sz w:val="24"/>
              </w:rPr>
            </w:pPr>
            <w:r>
              <w:rPr>
                <w:rFonts w:ascii="仿宋" w:hAnsi="仿宋" w:eastAsia="仿宋"/>
                <w:b/>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1</w:t>
            </w:r>
          </w:p>
        </w:tc>
        <w:tc>
          <w:tcPr>
            <w:tcW w:w="2599"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专业基础技能实训</w:t>
            </w:r>
          </w:p>
        </w:tc>
        <w:tc>
          <w:tcPr>
            <w:tcW w:w="2552"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绘画基础画室</w:t>
            </w:r>
          </w:p>
        </w:tc>
        <w:tc>
          <w:tcPr>
            <w:tcW w:w="2978" w:type="dxa"/>
            <w:vAlign w:val="center"/>
          </w:tcPr>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1.画架、画凳；</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2.写生台、静物；</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3.教师演示系统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599" w:type="dxa"/>
            <w:vMerge w:val="continue"/>
            <w:vAlign w:val="center"/>
          </w:tcPr>
          <w:p>
            <w:pPr>
              <w:widowControl/>
              <w:snapToGrid w:val="0"/>
              <w:jc w:val="center"/>
              <w:rPr>
                <w:rFonts w:ascii="仿宋" w:hAnsi="仿宋" w:eastAsia="仿宋"/>
                <w:bCs/>
                <w:color w:val="000000"/>
                <w:kern w:val="0"/>
                <w:sz w:val="24"/>
              </w:rPr>
            </w:pPr>
          </w:p>
        </w:tc>
        <w:tc>
          <w:tcPr>
            <w:tcW w:w="2552"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设计基础实训</w:t>
            </w:r>
          </w:p>
        </w:tc>
        <w:tc>
          <w:tcPr>
            <w:tcW w:w="2978" w:type="dxa"/>
            <w:vAlign w:val="center"/>
          </w:tcPr>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1</w:t>
            </w:r>
            <w:r>
              <w:rPr>
                <w:rFonts w:ascii="仿宋" w:hAnsi="仿宋" w:eastAsia="仿宋"/>
                <w:bCs/>
                <w:color w:val="000000"/>
                <w:kern w:val="0"/>
                <w:sz w:val="24"/>
              </w:rPr>
              <w:t>.</w:t>
            </w:r>
            <w:r>
              <w:rPr>
                <w:rFonts w:hint="eastAsia" w:ascii="仿宋" w:hAnsi="仿宋" w:eastAsia="仿宋"/>
                <w:bCs/>
                <w:color w:val="000000"/>
                <w:kern w:val="0"/>
                <w:sz w:val="24"/>
              </w:rPr>
              <w:t>绘图桌椅；</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2.教师演示系统。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ascii="仿宋" w:hAnsi="仿宋" w:eastAsia="仿宋"/>
                <w:bCs/>
                <w:color w:val="000000"/>
                <w:kern w:val="0"/>
                <w:sz w:val="24"/>
              </w:rPr>
              <w:t>2</w:t>
            </w:r>
          </w:p>
        </w:tc>
        <w:tc>
          <w:tcPr>
            <w:tcW w:w="2599"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图形图像实训</w:t>
            </w:r>
          </w:p>
        </w:tc>
        <w:tc>
          <w:tcPr>
            <w:tcW w:w="2552"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平面图形图像实训</w:t>
            </w:r>
          </w:p>
        </w:tc>
        <w:tc>
          <w:tcPr>
            <w:tcW w:w="2978" w:type="dxa"/>
            <w:vAlign w:val="center"/>
          </w:tcPr>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1</w:t>
            </w:r>
            <w:r>
              <w:rPr>
                <w:rFonts w:ascii="仿宋" w:hAnsi="仿宋" w:eastAsia="仿宋"/>
                <w:bCs/>
                <w:color w:val="000000"/>
                <w:kern w:val="0"/>
                <w:sz w:val="24"/>
              </w:rPr>
              <w:t>.</w:t>
            </w:r>
            <w:r>
              <w:rPr>
                <w:rFonts w:hint="eastAsia" w:ascii="仿宋" w:hAnsi="仿宋" w:eastAsia="仿宋"/>
                <w:bCs/>
                <w:color w:val="000000"/>
                <w:kern w:val="0"/>
                <w:sz w:val="24"/>
              </w:rPr>
              <w:t>中高配置计算机机房；</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2.教师演示系统；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599" w:type="dxa"/>
            <w:vMerge w:val="continue"/>
            <w:vAlign w:val="center"/>
          </w:tcPr>
          <w:p>
            <w:pPr>
              <w:widowControl/>
              <w:snapToGrid w:val="0"/>
              <w:jc w:val="center"/>
              <w:rPr>
                <w:rFonts w:ascii="仿宋" w:hAnsi="仿宋" w:eastAsia="仿宋"/>
                <w:bCs/>
                <w:color w:val="000000"/>
                <w:kern w:val="0"/>
                <w:sz w:val="24"/>
              </w:rPr>
            </w:pPr>
          </w:p>
        </w:tc>
        <w:tc>
          <w:tcPr>
            <w:tcW w:w="2552" w:type="dxa"/>
            <w:vAlign w:val="center"/>
          </w:tcPr>
          <w:p>
            <w:pPr>
              <w:snapToGrid w:val="0"/>
              <w:jc w:val="center"/>
              <w:rPr>
                <w:rFonts w:ascii="仿宋" w:hAnsi="仿宋" w:eastAsia="仿宋"/>
                <w:sz w:val="24"/>
              </w:rPr>
            </w:pPr>
            <w:r>
              <w:rPr>
                <w:rFonts w:hint="eastAsia" w:ascii="仿宋" w:hAnsi="仿宋" w:eastAsia="仿宋"/>
                <w:sz w:val="24"/>
              </w:rPr>
              <w:t>网页动画、网站实训</w:t>
            </w:r>
          </w:p>
        </w:tc>
        <w:tc>
          <w:tcPr>
            <w:tcW w:w="2978" w:type="dxa"/>
            <w:vAlign w:val="center"/>
          </w:tcPr>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1.高配置计算机机房；</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2.数位板；</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3.教师演示系统；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3</w:t>
            </w:r>
          </w:p>
        </w:tc>
        <w:tc>
          <w:tcPr>
            <w:tcW w:w="2599" w:type="dxa"/>
            <w:vMerge w:val="restart"/>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平面广告设计技能</w:t>
            </w:r>
          </w:p>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实</w:t>
            </w:r>
            <w:r>
              <w:rPr>
                <w:rFonts w:ascii="仿宋" w:hAnsi="仿宋" w:eastAsia="仿宋"/>
                <w:bCs/>
                <w:color w:val="000000"/>
                <w:kern w:val="0"/>
                <w:sz w:val="24"/>
              </w:rPr>
              <w:t>训</w:t>
            </w:r>
            <w:r>
              <w:rPr>
                <w:rFonts w:hint="eastAsia" w:ascii="仿宋" w:hAnsi="仿宋" w:eastAsia="仿宋"/>
                <w:bCs/>
                <w:color w:val="000000"/>
                <w:kern w:val="0"/>
                <w:sz w:val="24"/>
              </w:rPr>
              <w:t>、包装技能实训、企业形象策划技能实训</w:t>
            </w:r>
          </w:p>
        </w:tc>
        <w:tc>
          <w:tcPr>
            <w:tcW w:w="2552"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平面广告综合设计</w:t>
            </w:r>
          </w:p>
        </w:tc>
        <w:tc>
          <w:tcPr>
            <w:tcW w:w="2978" w:type="dxa"/>
            <w:vAlign w:val="center"/>
          </w:tcPr>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1</w:t>
            </w:r>
            <w:r>
              <w:rPr>
                <w:rFonts w:ascii="仿宋" w:hAnsi="仿宋" w:eastAsia="仿宋"/>
                <w:bCs/>
                <w:color w:val="000000"/>
                <w:kern w:val="0"/>
                <w:sz w:val="24"/>
              </w:rPr>
              <w:t>.</w:t>
            </w:r>
            <w:r>
              <w:rPr>
                <w:rFonts w:hint="eastAsia" w:ascii="仿宋" w:hAnsi="仿宋" w:eastAsia="仿宋"/>
                <w:bCs/>
                <w:color w:val="000000"/>
                <w:kern w:val="0"/>
                <w:sz w:val="24"/>
              </w:rPr>
              <w:t>高配置计算机；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2.数码照相机；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3.扫描仪；</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4.打印机；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5.陈列柜；</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6.教师演示系统；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599" w:type="dxa"/>
            <w:vMerge w:val="continue"/>
            <w:vAlign w:val="center"/>
          </w:tcPr>
          <w:p>
            <w:pPr>
              <w:widowControl/>
              <w:snapToGrid w:val="0"/>
              <w:jc w:val="center"/>
              <w:rPr>
                <w:rFonts w:ascii="仿宋" w:hAnsi="仿宋" w:eastAsia="仿宋"/>
                <w:bCs/>
                <w:color w:val="000000"/>
                <w:kern w:val="0"/>
                <w:sz w:val="24"/>
              </w:rPr>
            </w:pPr>
          </w:p>
        </w:tc>
        <w:tc>
          <w:tcPr>
            <w:tcW w:w="2552"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包装产品综合设计</w:t>
            </w:r>
          </w:p>
        </w:tc>
        <w:tc>
          <w:tcPr>
            <w:tcW w:w="2978" w:type="dxa"/>
            <w:vAlign w:val="center"/>
          </w:tcPr>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1</w:t>
            </w:r>
            <w:r>
              <w:rPr>
                <w:rFonts w:ascii="仿宋" w:hAnsi="仿宋" w:eastAsia="仿宋"/>
                <w:bCs/>
                <w:color w:val="000000"/>
                <w:kern w:val="0"/>
                <w:sz w:val="24"/>
              </w:rPr>
              <w:t>.</w:t>
            </w:r>
            <w:r>
              <w:rPr>
                <w:rFonts w:hint="eastAsia" w:ascii="仿宋" w:hAnsi="仿宋" w:eastAsia="仿宋"/>
                <w:bCs/>
                <w:color w:val="000000"/>
                <w:kern w:val="0"/>
                <w:sz w:val="24"/>
              </w:rPr>
              <w:t>高配置计算机；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2.数码照相机；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3.扫描仪；</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4.打印机；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5.制图桌椅；</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6.盒型工具；</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7.陈列柜；</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8.教师演示系统；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8" w:type="dxa"/>
            <w:vMerge w:val="continue"/>
            <w:vAlign w:val="center"/>
          </w:tcPr>
          <w:p>
            <w:pPr>
              <w:widowControl/>
              <w:snapToGrid w:val="0"/>
              <w:jc w:val="center"/>
              <w:rPr>
                <w:rFonts w:ascii="仿宋" w:hAnsi="仿宋" w:eastAsia="仿宋"/>
                <w:bCs/>
                <w:color w:val="000000"/>
                <w:kern w:val="0"/>
                <w:sz w:val="24"/>
              </w:rPr>
            </w:pPr>
          </w:p>
        </w:tc>
        <w:tc>
          <w:tcPr>
            <w:tcW w:w="2599" w:type="dxa"/>
            <w:vMerge w:val="continue"/>
            <w:vAlign w:val="center"/>
          </w:tcPr>
          <w:p>
            <w:pPr>
              <w:widowControl/>
              <w:snapToGrid w:val="0"/>
              <w:jc w:val="center"/>
              <w:rPr>
                <w:rFonts w:ascii="仿宋" w:hAnsi="仿宋" w:eastAsia="仿宋"/>
                <w:bCs/>
                <w:color w:val="000000"/>
                <w:kern w:val="0"/>
                <w:sz w:val="24"/>
              </w:rPr>
            </w:pPr>
          </w:p>
        </w:tc>
        <w:tc>
          <w:tcPr>
            <w:tcW w:w="2552" w:type="dxa"/>
            <w:vAlign w:val="center"/>
          </w:tcPr>
          <w:p>
            <w:pPr>
              <w:widowControl/>
              <w:snapToGrid w:val="0"/>
              <w:jc w:val="center"/>
              <w:rPr>
                <w:rFonts w:ascii="仿宋" w:hAnsi="仿宋" w:eastAsia="仿宋"/>
                <w:bCs/>
                <w:color w:val="000000"/>
                <w:kern w:val="0"/>
                <w:sz w:val="24"/>
              </w:rPr>
            </w:pPr>
            <w:r>
              <w:rPr>
                <w:rFonts w:hint="eastAsia" w:ascii="仿宋" w:hAnsi="仿宋" w:eastAsia="仿宋"/>
                <w:bCs/>
                <w:color w:val="000000"/>
                <w:kern w:val="0"/>
                <w:sz w:val="24"/>
              </w:rPr>
              <w:t>企业形象推广策划</w:t>
            </w:r>
          </w:p>
        </w:tc>
        <w:tc>
          <w:tcPr>
            <w:tcW w:w="2978" w:type="dxa"/>
            <w:vAlign w:val="center"/>
          </w:tcPr>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1</w:t>
            </w:r>
            <w:r>
              <w:rPr>
                <w:rFonts w:ascii="仿宋" w:hAnsi="仿宋" w:eastAsia="仿宋"/>
                <w:bCs/>
                <w:color w:val="000000"/>
                <w:kern w:val="0"/>
                <w:sz w:val="24"/>
              </w:rPr>
              <w:t>.</w:t>
            </w:r>
            <w:r>
              <w:rPr>
                <w:rFonts w:hint="eastAsia" w:ascii="仿宋" w:hAnsi="仿宋" w:eastAsia="仿宋"/>
                <w:bCs/>
                <w:color w:val="000000"/>
                <w:kern w:val="0"/>
                <w:sz w:val="24"/>
              </w:rPr>
              <w:t>高配置计算机；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2.数码照相机；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3.扫描仪；</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4.打印机；</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5.陈列柜；</w:t>
            </w:r>
          </w:p>
          <w:p>
            <w:pPr>
              <w:widowControl/>
              <w:snapToGrid w:val="0"/>
              <w:jc w:val="left"/>
              <w:rPr>
                <w:rFonts w:ascii="仿宋" w:hAnsi="仿宋" w:eastAsia="仿宋"/>
                <w:bCs/>
                <w:color w:val="000000"/>
                <w:kern w:val="0"/>
                <w:sz w:val="24"/>
              </w:rPr>
            </w:pPr>
            <w:r>
              <w:rPr>
                <w:rFonts w:hint="eastAsia" w:ascii="仿宋" w:hAnsi="仿宋" w:eastAsia="仿宋"/>
                <w:bCs/>
                <w:color w:val="000000"/>
                <w:kern w:val="0"/>
                <w:sz w:val="24"/>
              </w:rPr>
              <w:t>6.教师演示系统</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（2）校外实训基地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选择优质企业开展校企业合作，建立校外实训基地，校外实训基地有相对固定的实训基地、实习单位和实施产教结合的场所，能完成教学计划所规定的所有实训、实习项目，能够提供学生相关岗位实习实训、平面设计类公司具有规模小、业务杂的特点，因此需要与大量设计企业保持良好的实习就业关系。能够提供实践工位的深入合作企业有若干家，形成“企业见习基地群”，为“工学结合”及实习就业创建良好的实施环境。</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3、教学资源</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1）学校有完整的具有符合上级主管部门颁布的本专业指导性人才培养方案精神的校内实施性教学计划和实施性教学大纲。结合计算</w:t>
      </w:r>
      <w:r>
        <w:rPr>
          <w:rFonts w:ascii="仿宋_GB2312" w:eastAsia="仿宋_GB2312"/>
          <w:sz w:val="24"/>
          <w:szCs w:val="30"/>
        </w:rPr>
        <w:t>机应用</w:t>
      </w:r>
      <w:r>
        <w:rPr>
          <w:rFonts w:hint="eastAsia" w:ascii="仿宋_GB2312" w:eastAsia="仿宋_GB2312"/>
          <w:sz w:val="24"/>
          <w:szCs w:val="30"/>
        </w:rPr>
        <w:t>专业发展状况，紧贴市场需求，采</w:t>
      </w:r>
      <w:r>
        <w:rPr>
          <w:rFonts w:ascii="仿宋_GB2312" w:eastAsia="仿宋_GB2312"/>
          <w:sz w:val="24"/>
          <w:szCs w:val="30"/>
        </w:rPr>
        <w:t>用</w:t>
      </w:r>
      <w:r>
        <w:rPr>
          <w:rFonts w:hint="eastAsia" w:ascii="仿宋_GB2312" w:eastAsia="仿宋_GB2312"/>
          <w:sz w:val="24"/>
          <w:szCs w:val="30"/>
        </w:rPr>
        <w:t>“理实一体化”的培养模式，教材注重职业素质训练和职业技能训练，从该课程的优秀教材中选用，采用由正规出版社出版的中职规划教材，无省编教材的课程使用企业培训专用教材。</w:t>
      </w:r>
    </w:p>
    <w:p>
      <w:pPr>
        <w:overflowPunct w:val="0"/>
        <w:spacing w:line="360" w:lineRule="auto"/>
        <w:ind w:firstLine="460" w:firstLineChars="192"/>
        <w:rPr>
          <w:rFonts w:ascii="仿宋_GB2312" w:eastAsia="仿宋_GB2312"/>
          <w:sz w:val="24"/>
          <w:szCs w:val="30"/>
        </w:rPr>
      </w:pPr>
      <w:r>
        <w:rPr>
          <w:rFonts w:ascii="仿宋_GB2312" w:eastAsia="仿宋_GB2312"/>
          <w:sz w:val="24"/>
          <w:szCs w:val="30"/>
        </w:rPr>
        <w:t>2</w:t>
      </w:r>
      <w:r>
        <w:rPr>
          <w:rFonts w:hint="eastAsia" w:ascii="仿宋_GB2312" w:eastAsia="仿宋_GB2312"/>
          <w:sz w:val="24"/>
          <w:szCs w:val="30"/>
        </w:rPr>
        <w:t>）教材选用遵循“适用、实用、够用”的原则</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适用。符合中职学生的知识基础、心理特征和认知规律，并符合本课程的培养目标。</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实用。充分体现出理论和实践的结合，“先做再学，边做边学”， 便于实现“教、学、做”三位一体的教学形式。</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够用。教材的内容以满足各学科的基本知识要求为前提，重视岗位职业能力训练。</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3）教师通过计算</w:t>
      </w:r>
      <w:r>
        <w:rPr>
          <w:rFonts w:ascii="仿宋_GB2312" w:eastAsia="仿宋_GB2312"/>
          <w:sz w:val="24"/>
          <w:szCs w:val="30"/>
        </w:rPr>
        <w:t>机应用</w:t>
      </w:r>
      <w:r>
        <w:rPr>
          <w:rFonts w:hint="eastAsia" w:ascii="仿宋_GB2312" w:eastAsia="仿宋_GB2312"/>
          <w:sz w:val="24"/>
          <w:szCs w:val="30"/>
        </w:rPr>
        <w:t>教学软件、电子课堂以及多媒体设备等，充分利用计算</w:t>
      </w:r>
      <w:r>
        <w:rPr>
          <w:rFonts w:ascii="仿宋_GB2312" w:eastAsia="仿宋_GB2312"/>
          <w:sz w:val="24"/>
          <w:szCs w:val="30"/>
        </w:rPr>
        <w:t>机应用</w:t>
      </w:r>
      <w:r>
        <w:rPr>
          <w:rFonts w:hint="eastAsia" w:ascii="仿宋_GB2312" w:eastAsia="仿宋_GB2312"/>
          <w:sz w:val="24"/>
          <w:szCs w:val="30"/>
        </w:rPr>
        <w:t>综合实训室的设施进行教学。</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4）开设实战操作类课程及实训，调整专业实训时间，增设专业跟岗实训环节，在真实工作环境中开展企业全岗位实训，从而使参与师生能够更加深入地了解企业的运营管理等内部运作的模式，提升学生在计算</w:t>
      </w:r>
      <w:r>
        <w:rPr>
          <w:rFonts w:ascii="仿宋_GB2312" w:eastAsia="仿宋_GB2312"/>
          <w:sz w:val="24"/>
          <w:szCs w:val="30"/>
        </w:rPr>
        <w:t>机应用操作、计算机维修、平面设计</w:t>
      </w:r>
      <w:r>
        <w:rPr>
          <w:rFonts w:hint="eastAsia" w:ascii="仿宋_GB2312" w:eastAsia="仿宋_GB2312"/>
          <w:sz w:val="24"/>
          <w:szCs w:val="30"/>
        </w:rPr>
        <w:t>等方面的专业技能。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4、教学方法</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本专业教学安排坚持学历教育与岗位培训相融合、职业能力与职业素养兼顾，结合各学校具体情况，有针对性地培养系统化设计人才培养方案。</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1）公共基础课教学要符合教育部有关教育教学的基本要求，基于培养学生科学文化素质、服务学生专业学习和终身发展的功能定位，重在教学方法、教学组织形式的改革，教学手段、教学模式的创新，充分调动学生学习积极性，全面提高学生综合素质，培养学生的学习能力和职业能力，为学生今后的进一步发展打下良好基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业技能课程采用基于企业典型工作任务和工作过程的“项目统领、任务驱动、资讯引导、层阶递进”教学模式，首先，根据职业技能要求以企业典型项目为基础构建教学项目。按照由简单到复杂、由单项到综合的顺序进行递进式编排。其次，根据企业工作流程将每个项目分解成若干任务。利用相似的案例资讯引导学生研究任务，利用相关的信息资讯帮助学生完成任务，将任务驱动贯穿于专业技能课程教学的全过程。</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教学过程中，积极采用行动导向教学，以“项目教学”作为主要教学方法同时，灵活穿插“引导教学”、“角色扮演”、“案例分析”、“模拟教学”等多种教学方法。并根据课型及训练目标的不同，进行不同教学方法的组合运用。根据“学生主体，教师主导”的原则，让学习者通过“独立地制定计划、独立地实施计划、独立地评估计划”，在自己“动手”的实践中，掌握技能，习得知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同时，通过信息化教学实训平台及信息化教学手段，多渠道优化教学过程，增强教学的实践性、针对性和实效性，提高教学质量。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积极推行新型教学方法。积极进行教学改革，研究了解学生的心理特点和接受能力，使用学生喜闻乐见的教学方法，充分利用各种教学资源，注重实际工作任务情境的模拟，以行动导向为主的项目教学法、案例教学法和情景教学法等方法，提高课堂教学效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5、学习评价</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评价主体、评价方式、评价过程多元化，注意吸收行业企业参与。</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1）评价主体多元化：教师评价、学生评价、自我评价相结合。</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2）评价方式多元化：校内与校外评价相结合；职业技能鉴定与学业考核相结合。口试、笔试、面试相结合；知识测试和技能考核相结合等。</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3）评价过程的多元化：过程性评价与结果性评价相结合。</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543"/>
        <w:gridCol w:w="2109"/>
        <w:gridCol w:w="1653"/>
        <w:gridCol w:w="1049"/>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6"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序号</w:t>
            </w:r>
          </w:p>
        </w:tc>
        <w:tc>
          <w:tcPr>
            <w:tcW w:w="1543"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考察内容</w:t>
            </w:r>
          </w:p>
        </w:tc>
        <w:tc>
          <w:tcPr>
            <w:tcW w:w="2109"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考察方式</w:t>
            </w:r>
          </w:p>
        </w:tc>
        <w:tc>
          <w:tcPr>
            <w:tcW w:w="1653"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考察目的</w:t>
            </w:r>
          </w:p>
        </w:tc>
        <w:tc>
          <w:tcPr>
            <w:tcW w:w="1049"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评价人</w:t>
            </w:r>
          </w:p>
        </w:tc>
        <w:tc>
          <w:tcPr>
            <w:tcW w:w="1016"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比</w:t>
            </w:r>
            <w:r>
              <w:rPr>
                <w:rFonts w:ascii="仿宋_GB2312" w:eastAsia="仿宋_GB2312"/>
                <w:b/>
                <w:sz w:val="24"/>
                <w:szCs w:val="30"/>
              </w:rPr>
              <w:t>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p>
        </w:tc>
        <w:tc>
          <w:tcPr>
            <w:tcW w:w="15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设计理论</w:t>
            </w:r>
          </w:p>
        </w:tc>
        <w:tc>
          <w:tcPr>
            <w:tcW w:w="21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教学实训平台随机考试</w:t>
            </w:r>
          </w:p>
        </w:tc>
        <w:tc>
          <w:tcPr>
            <w:tcW w:w="165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加强基础设计理论知识</w:t>
            </w:r>
          </w:p>
        </w:tc>
        <w:tc>
          <w:tcPr>
            <w:tcW w:w="104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专业教师</w:t>
            </w:r>
          </w:p>
        </w:tc>
        <w:tc>
          <w:tcPr>
            <w:tcW w:w="1016"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w:t>
            </w:r>
          </w:p>
        </w:tc>
        <w:tc>
          <w:tcPr>
            <w:tcW w:w="15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案例制作</w:t>
            </w:r>
          </w:p>
        </w:tc>
        <w:tc>
          <w:tcPr>
            <w:tcW w:w="21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随堂在平台上评分</w:t>
            </w:r>
          </w:p>
        </w:tc>
        <w:tc>
          <w:tcPr>
            <w:tcW w:w="165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提升软件应用能力及设计能力</w:t>
            </w:r>
          </w:p>
        </w:tc>
        <w:tc>
          <w:tcPr>
            <w:tcW w:w="104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专业教师</w:t>
            </w:r>
          </w:p>
        </w:tc>
        <w:tc>
          <w:tcPr>
            <w:tcW w:w="1016"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w:t>
            </w:r>
          </w:p>
        </w:tc>
        <w:tc>
          <w:tcPr>
            <w:tcW w:w="15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作品创作</w:t>
            </w:r>
          </w:p>
        </w:tc>
        <w:tc>
          <w:tcPr>
            <w:tcW w:w="21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教学平台上传及评分</w:t>
            </w:r>
          </w:p>
        </w:tc>
        <w:tc>
          <w:tcPr>
            <w:tcW w:w="165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提升设计能力</w:t>
            </w:r>
          </w:p>
        </w:tc>
        <w:tc>
          <w:tcPr>
            <w:tcW w:w="104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校企共评</w:t>
            </w:r>
          </w:p>
        </w:tc>
        <w:tc>
          <w:tcPr>
            <w:tcW w:w="1016"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4</w:t>
            </w:r>
          </w:p>
        </w:tc>
        <w:tc>
          <w:tcPr>
            <w:tcW w:w="15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课堂表现</w:t>
            </w:r>
          </w:p>
        </w:tc>
        <w:tc>
          <w:tcPr>
            <w:tcW w:w="21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在平台上记录</w:t>
            </w:r>
          </w:p>
        </w:tc>
        <w:tc>
          <w:tcPr>
            <w:tcW w:w="165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态度及职业素养测试</w:t>
            </w:r>
          </w:p>
        </w:tc>
        <w:tc>
          <w:tcPr>
            <w:tcW w:w="104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专业教师</w:t>
            </w:r>
          </w:p>
        </w:tc>
        <w:tc>
          <w:tcPr>
            <w:tcW w:w="1016"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5</w:t>
            </w:r>
          </w:p>
        </w:tc>
        <w:tc>
          <w:tcPr>
            <w:tcW w:w="15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学案设计</w:t>
            </w:r>
          </w:p>
        </w:tc>
        <w:tc>
          <w:tcPr>
            <w:tcW w:w="21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电子文档填写</w:t>
            </w:r>
          </w:p>
        </w:tc>
        <w:tc>
          <w:tcPr>
            <w:tcW w:w="165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自主学习与文字表述能力</w:t>
            </w:r>
          </w:p>
        </w:tc>
        <w:tc>
          <w:tcPr>
            <w:tcW w:w="104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专业教师</w:t>
            </w:r>
          </w:p>
        </w:tc>
        <w:tc>
          <w:tcPr>
            <w:tcW w:w="1016"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6</w:t>
            </w:r>
          </w:p>
        </w:tc>
        <w:tc>
          <w:tcPr>
            <w:tcW w:w="15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期末考试</w:t>
            </w:r>
          </w:p>
        </w:tc>
        <w:tc>
          <w:tcPr>
            <w:tcW w:w="210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笔试、</w:t>
            </w:r>
            <w:r>
              <w:rPr>
                <w:rFonts w:ascii="仿宋_GB2312" w:eastAsia="仿宋_GB2312"/>
                <w:sz w:val="24"/>
                <w:szCs w:val="30"/>
              </w:rPr>
              <w:t>作品</w:t>
            </w:r>
          </w:p>
        </w:tc>
        <w:tc>
          <w:tcPr>
            <w:tcW w:w="165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文字表述能力及应试能力</w:t>
            </w:r>
          </w:p>
        </w:tc>
        <w:tc>
          <w:tcPr>
            <w:tcW w:w="1049"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专业教师</w:t>
            </w:r>
          </w:p>
        </w:tc>
        <w:tc>
          <w:tcPr>
            <w:tcW w:w="1016"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20%</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6、质量管理</w:t>
      </w:r>
    </w:p>
    <w:p>
      <w:pPr>
        <w:overflowPunct w:val="0"/>
        <w:spacing w:line="360" w:lineRule="auto"/>
        <w:ind w:firstLine="283" w:firstLineChars="118"/>
        <w:rPr>
          <w:rFonts w:ascii="仿宋_GB2312" w:eastAsia="仿宋_GB2312"/>
          <w:sz w:val="24"/>
          <w:szCs w:val="30"/>
        </w:rPr>
      </w:pPr>
      <w:r>
        <w:rPr>
          <w:rFonts w:hint="eastAsia" w:ascii="仿宋_GB2312" w:eastAsia="仿宋_GB2312"/>
          <w:sz w:val="24"/>
          <w:szCs w:val="30"/>
        </w:rPr>
        <w:t>（1）成立组织机构，明确责任分工</w:t>
      </w:r>
    </w:p>
    <w:p>
      <w:pPr>
        <w:overflowPunct w:val="0"/>
        <w:spacing w:line="360" w:lineRule="auto"/>
        <w:ind w:firstLine="283" w:firstLineChars="118"/>
        <w:rPr>
          <w:rFonts w:ascii="仿宋_GB2312" w:eastAsia="仿宋_GB2312"/>
          <w:sz w:val="24"/>
          <w:szCs w:val="30"/>
        </w:rPr>
      </w:pPr>
      <w:r>
        <w:rPr>
          <w:rFonts w:hint="eastAsia" w:ascii="仿宋_GB2312" w:eastAsia="仿宋_GB2312"/>
          <w:sz w:val="24"/>
          <w:szCs w:val="30"/>
        </w:rPr>
        <w:t>1)成立专业建设指导委员会，成立以主管教学校长为首的学校、企业双方联合的规划建设领导小组，为专业建设出谋划策，提高专业建设的科学性和合理性。由我系主任和首席教师，负责专业管理督导、教学方法改革与推广、教学质量评价等。</w:t>
      </w:r>
    </w:p>
    <w:p>
      <w:pPr>
        <w:overflowPunct w:val="0"/>
        <w:spacing w:line="360" w:lineRule="auto"/>
        <w:ind w:firstLine="283" w:firstLineChars="118"/>
        <w:rPr>
          <w:rFonts w:ascii="仿宋_GB2312" w:eastAsia="仿宋_GB2312"/>
          <w:sz w:val="24"/>
          <w:szCs w:val="30"/>
        </w:rPr>
      </w:pPr>
      <w:r>
        <w:rPr>
          <w:rFonts w:hint="eastAsia" w:ascii="仿宋_GB2312" w:eastAsia="仿宋_GB2312"/>
          <w:sz w:val="24"/>
          <w:szCs w:val="30"/>
        </w:rPr>
        <w:t>2)设立产学合作团队，系统设计、实施生产性实训和定岗实习，探索建立“校中企”“企中校”等形式的实践教学基地，由我系主任负责实习实训设施及基地建设，推动实践教学改革，提高实践教学效果，强化实践育人功能。</w:t>
      </w:r>
    </w:p>
    <w:p>
      <w:pPr>
        <w:overflowPunct w:val="0"/>
        <w:spacing w:line="360" w:lineRule="auto"/>
        <w:ind w:firstLine="283" w:firstLineChars="118"/>
        <w:rPr>
          <w:rFonts w:ascii="仿宋_GB2312" w:eastAsia="仿宋_GB2312"/>
          <w:sz w:val="24"/>
          <w:szCs w:val="30"/>
        </w:rPr>
      </w:pPr>
      <w:r>
        <w:rPr>
          <w:rFonts w:hint="eastAsia" w:ascii="仿宋_GB2312" w:eastAsia="仿宋_GB2312"/>
          <w:sz w:val="24"/>
          <w:szCs w:val="30"/>
        </w:rPr>
        <w:t>3)设立课程建设团队，负责培育优质核心课程，建立产学结合的课程设置标准，建立职业技能化的课程内容，推行任务驱动、项目导向等教学做一体的教学模式，推广应用任务教学法和模拟仿真教学法，建立网络化、精品化的核心课程，建立过程评价与课征一体的行业认证相结合的课程评价机制等。由本专业教研室主任负责实现专业课程内容与职业标准对接。</w:t>
      </w:r>
    </w:p>
    <w:p>
      <w:pPr>
        <w:overflowPunct w:val="0"/>
        <w:spacing w:line="360" w:lineRule="auto"/>
        <w:ind w:firstLine="283" w:firstLineChars="118"/>
        <w:rPr>
          <w:rFonts w:ascii="仿宋_GB2312" w:eastAsia="仿宋_GB2312"/>
          <w:sz w:val="24"/>
          <w:szCs w:val="30"/>
        </w:rPr>
      </w:pPr>
      <w:r>
        <w:rPr>
          <w:rFonts w:hint="eastAsia" w:ascii="仿宋_GB2312" w:eastAsia="仿宋_GB2312"/>
          <w:sz w:val="24"/>
          <w:szCs w:val="30"/>
        </w:rPr>
        <w:t>4)设立教学资源建设团队，由2名高级职称专业老师负责建设一个以电子资源及多媒体资源为主，融教学、科研、自主学习功能为一体的平面设计专业资源中心。设立教材研发团队，由2名高级职称专业和</w:t>
      </w:r>
      <w:r>
        <w:rPr>
          <w:rFonts w:ascii="仿宋_GB2312" w:eastAsia="仿宋_GB2312"/>
          <w:sz w:val="24"/>
          <w:szCs w:val="30"/>
        </w:rPr>
        <w:t>2</w:t>
      </w:r>
      <w:r>
        <w:rPr>
          <w:rFonts w:hint="eastAsia" w:ascii="仿宋_GB2312" w:eastAsia="仿宋_GB2312"/>
          <w:sz w:val="24"/>
          <w:szCs w:val="30"/>
        </w:rPr>
        <w:t>名中级职称老师负责科研工作，主要是教材的研发、编写和出版，开发编写立体化特色教材。</w:t>
      </w:r>
    </w:p>
    <w:p>
      <w:pPr>
        <w:overflowPunct w:val="0"/>
        <w:spacing w:line="360" w:lineRule="auto"/>
        <w:ind w:firstLine="283" w:firstLineChars="118"/>
        <w:rPr>
          <w:rFonts w:ascii="仿宋_GB2312" w:eastAsia="仿宋_GB2312"/>
          <w:sz w:val="24"/>
          <w:szCs w:val="30"/>
        </w:rPr>
      </w:pPr>
      <w:r>
        <w:rPr>
          <w:rFonts w:hint="eastAsia" w:ascii="仿宋_GB2312" w:eastAsia="仿宋_GB2312"/>
          <w:sz w:val="24"/>
          <w:szCs w:val="30"/>
        </w:rPr>
        <w:t>5)计算机平面设计专业实行产教结合主要有以下四种基本形式：</w:t>
      </w:r>
    </w:p>
    <w:p>
      <w:pPr>
        <w:overflowPunct w:val="0"/>
        <w:spacing w:line="360" w:lineRule="auto"/>
        <w:ind w:firstLine="480" w:firstLineChars="200"/>
        <w:rPr>
          <w:rFonts w:ascii="仿宋_GB2312" w:eastAsia="仿宋_GB2312"/>
          <w:sz w:val="24"/>
          <w:szCs w:val="30"/>
        </w:rPr>
      </w:pPr>
      <w:r>
        <w:rPr>
          <w:rFonts w:ascii="仿宋_GB2312" w:eastAsia="仿宋_GB2312"/>
          <w:sz w:val="24"/>
          <w:szCs w:val="30"/>
        </w:rPr>
        <w:t>A.</w:t>
      </w:r>
      <w:r>
        <w:rPr>
          <w:rFonts w:hint="eastAsia" w:ascii="仿宋_GB2312" w:eastAsia="仿宋_GB2312"/>
          <w:sz w:val="24"/>
          <w:szCs w:val="30"/>
        </w:rPr>
        <w:t>专业教学＋校内实训基地，即按照专业教学要求，建设校内实训基地。</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B</w:t>
      </w:r>
      <w:r>
        <w:rPr>
          <w:rFonts w:ascii="仿宋_GB2312" w:eastAsia="仿宋_GB2312"/>
          <w:sz w:val="24"/>
          <w:szCs w:val="30"/>
        </w:rPr>
        <w:t>.</w:t>
      </w:r>
      <w:r>
        <w:rPr>
          <w:rFonts w:hint="eastAsia" w:ascii="仿宋_GB2312" w:eastAsia="仿宋_GB2312"/>
          <w:sz w:val="24"/>
          <w:szCs w:val="30"/>
        </w:rPr>
        <w:t>校内学习＋定点企业实习。</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C</w:t>
      </w:r>
      <w:r>
        <w:rPr>
          <w:rFonts w:ascii="仿宋_GB2312" w:eastAsia="仿宋_GB2312"/>
          <w:sz w:val="24"/>
          <w:szCs w:val="30"/>
        </w:rPr>
        <w:t>.</w:t>
      </w:r>
      <w:r>
        <w:rPr>
          <w:rFonts w:hint="eastAsia" w:ascii="仿宋_GB2312" w:eastAsia="仿宋_GB2312"/>
          <w:sz w:val="24"/>
          <w:szCs w:val="30"/>
        </w:rPr>
        <w:t>教学过程与实践工作直接结合。</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以校外实训基地为主导，按照计算机平面设计专业岗位群的需求，创新“企业主导、项目导向、技艺并举” 的工学结合人才培养模式，利用校外实训基地强大的技术力量、先进的生产设备以及丰富的项目资源优势，实施“项目导向”的教学模式，实现工学结合，“教、学、做”一体。</w:t>
      </w:r>
    </w:p>
    <w:p>
      <w:pPr>
        <w:overflowPunct w:val="0"/>
        <w:rPr>
          <w:rFonts w:ascii="黑体" w:hAnsi="黑体" w:eastAsia="黑体"/>
          <w:b/>
          <w:sz w:val="28"/>
          <w:szCs w:val="30"/>
        </w:rPr>
      </w:pPr>
      <w:r>
        <w:rPr>
          <w:rFonts w:hint="eastAsia" w:ascii="黑体" w:hAnsi="黑体" w:eastAsia="黑体"/>
          <w:b/>
          <w:sz w:val="28"/>
          <w:szCs w:val="30"/>
        </w:rPr>
        <w:t>九、毕业要求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1．学生毕业时要求取得毕业证和与本专业培养目标相匹配的计算机中级证、平面</w:t>
      </w:r>
      <w:r>
        <w:rPr>
          <w:rFonts w:ascii="仿宋_GB2312" w:eastAsia="仿宋_GB2312"/>
          <w:sz w:val="24"/>
          <w:szCs w:val="30"/>
        </w:rPr>
        <w:t>设计师</w:t>
      </w:r>
      <w:r>
        <w:rPr>
          <w:rFonts w:hint="eastAsia" w:ascii="仿宋_GB2312" w:eastAsia="仿宋_GB2312"/>
          <w:sz w:val="24"/>
          <w:szCs w:val="30"/>
        </w:rPr>
        <w:t>等职业资格证。</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w:t>
      </w:r>
      <w:r>
        <w:rPr>
          <w:rFonts w:hint="eastAsia" w:ascii="仿宋_GB2312" w:eastAsia="仿宋_GB2312"/>
          <w:sz w:val="24"/>
          <w:szCs w:val="30"/>
        </w:rPr>
        <w:t>．本专业毕业生除完成专业教学计划中所有科目的学习并成绩合格外，必须获得我校专业技能等级证才能获得毕业资格。</w:t>
      </w:r>
    </w:p>
    <w:p>
      <w:pPr>
        <w:overflowPunct w:val="0"/>
        <w:spacing w:line="360" w:lineRule="auto"/>
        <w:ind w:firstLine="340" w:firstLineChars="142"/>
        <w:rPr>
          <w:rFonts w:ascii="仿宋_GB2312" w:eastAsia="仿宋_GB2312"/>
          <w:sz w:val="24"/>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pPr>
    <w:r>
      <w:rPr>
        <w:rFonts w:hint="eastAsia"/>
      </w:rPr>
      <w:drawing>
        <wp:inline distT="0" distB="0" distL="0" distR="0">
          <wp:extent cx="1583055" cy="256540"/>
          <wp:effectExtent l="0" t="0" r="17145" b="1016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0767" cy="26102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047"/>
      </w:tabs>
      <w:jc w:val="left"/>
      <w:rPr>
        <w:rFonts w:hint="eastAsia" w:eastAsia="宋体"/>
        <w:lang w:eastAsia="zh-CN"/>
      </w:rPr>
    </w:pPr>
    <w:r>
      <w:rPr>
        <w:rFonts w:hint="eastAsia"/>
      </w:rPr>
      <w:drawing>
        <wp:anchor distT="0" distB="0" distL="0" distR="0" simplePos="0" relativeHeight="251659264" behindDoc="0" locked="0" layoutInCell="1" allowOverlap="1">
          <wp:simplePos x="0" y="0"/>
          <wp:positionH relativeFrom="column">
            <wp:posOffset>22225</wp:posOffset>
          </wp:positionH>
          <wp:positionV relativeFrom="paragraph">
            <wp:posOffset>-142875</wp:posOffset>
          </wp:positionV>
          <wp:extent cx="1583055" cy="256540"/>
          <wp:effectExtent l="0" t="0" r="1714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0767" cy="261027"/>
                  </a:xfrm>
                  <a:prstGeom prst="rect">
                    <a:avLst/>
                  </a:prstGeom>
                </pic:spPr>
              </pic:pic>
            </a:graphicData>
          </a:graphic>
        </wp:anchor>
      </w:drawing>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MTc4YzI4ZjNkMjIyOGI2M2Y0ZTkwNjBkMzI1M2MifQ=="/>
  </w:docVars>
  <w:rsids>
    <w:rsidRoot w:val="00000000"/>
    <w:rsid w:val="24F96C80"/>
    <w:rsid w:val="46392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Title"/>
    <w:basedOn w:val="1"/>
    <w:next w:val="1"/>
    <w:qFormat/>
    <w:uiPriority w:val="0"/>
    <w:pPr>
      <w:spacing w:before="480" w:after="240" w:line="240" w:lineRule="atLeast"/>
      <w:ind w:left="227" w:right="227"/>
      <w:jc w:val="center"/>
      <w:outlineLvl w:val="0"/>
    </w:pPr>
    <w:rPr>
      <w:rFonts w:ascii="Arial" w:hAnsi="Arial" w:eastAsia="黑体"/>
      <w:b/>
      <w:spacing w:val="20"/>
      <w:sz w:val="36"/>
      <w:szCs w:val="21"/>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10371</Words>
  <Characters>10803</Characters>
  <Lines>0</Lines>
  <Paragraphs>0</Paragraphs>
  <TotalTime>0</TotalTime>
  <ScaleCrop>false</ScaleCrop>
  <LinksUpToDate>false</LinksUpToDate>
  <CharactersWithSpaces>10826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2022-09-22T09:57:00Z</dcterms:created>
  <dc:creator>admin</dc:creator>
  <cp:lastModifiedBy>箴言</cp:lastModifiedBy>
  <dcterms:modified xsi:type="dcterms:W3CDTF">2022-09-22T10:03:09Z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1BE6B218994D4DDBBBBB5357A4DF8ED1</vt:lpwstr>
  </property>
</Properties>
</file>